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1BB6F" w14:textId="36DA71BF" w:rsidR="00DB2CE1" w:rsidRPr="00AA1692" w:rsidRDefault="00DB2CE1" w:rsidP="00DB2CE1">
      <w:pPr>
        <w:tabs>
          <w:tab w:val="center" w:pos="4536"/>
          <w:tab w:val="right" w:pos="7938"/>
          <w:tab w:val="right" w:pos="9639"/>
        </w:tabs>
        <w:spacing w:after="120"/>
        <w:ind w:right="2"/>
        <w:rPr>
          <w:rFonts w:ascii="Arial" w:hAnsi="Arial" w:cs="Arial"/>
          <w:b/>
          <w:bCs/>
          <w:sz w:val="22"/>
          <w:szCs w:val="22"/>
        </w:rPr>
      </w:pPr>
      <w:bookmarkStart w:id="0" w:name="_Hlk145670493"/>
      <w:r w:rsidRPr="00AA1692">
        <w:rPr>
          <w:rFonts w:ascii="Arial" w:hAnsi="Arial" w:cs="Arial"/>
          <w:b/>
          <w:bCs/>
          <w:sz w:val="22"/>
          <w:szCs w:val="22"/>
        </w:rPr>
        <w:t>3GPP TSG RAN WG1 #11</w:t>
      </w:r>
      <w:r>
        <w:rPr>
          <w:rFonts w:ascii="Arial" w:hAnsi="Arial" w:cs="Arial"/>
          <w:b/>
          <w:bCs/>
          <w:sz w:val="22"/>
          <w:szCs w:val="22"/>
        </w:rPr>
        <w:t>9</w:t>
      </w:r>
      <w:r w:rsidRPr="00AA1692">
        <w:rPr>
          <w:rFonts w:ascii="Arial" w:hAnsi="Arial" w:cs="Arial"/>
          <w:b/>
          <w:bCs/>
          <w:sz w:val="22"/>
          <w:szCs w:val="22"/>
        </w:rPr>
        <w:tab/>
      </w:r>
      <w:r w:rsidRPr="00AA1692">
        <w:rPr>
          <w:rFonts w:ascii="Arial" w:hAnsi="Arial" w:cs="Arial"/>
          <w:b/>
          <w:bCs/>
          <w:sz w:val="22"/>
          <w:szCs w:val="22"/>
        </w:rPr>
        <w:tab/>
      </w:r>
      <w:r w:rsidRPr="00AA1692">
        <w:rPr>
          <w:rFonts w:ascii="Arial" w:hAnsi="Arial" w:cs="Arial"/>
          <w:b/>
          <w:bCs/>
          <w:sz w:val="22"/>
          <w:szCs w:val="22"/>
        </w:rPr>
        <w:tab/>
        <w:t>R1-</w:t>
      </w:r>
      <w:r>
        <w:rPr>
          <w:rFonts w:ascii="Arial" w:hAnsi="Arial" w:cs="Arial"/>
          <w:b/>
          <w:bCs/>
          <w:color w:val="000000"/>
          <w:sz w:val="22"/>
          <w:szCs w:val="22"/>
          <w:shd w:val="clear" w:color="auto" w:fill="FFFFFF"/>
        </w:rPr>
        <w:t>24</w:t>
      </w:r>
      <w:r w:rsidR="00F768E6">
        <w:rPr>
          <w:rFonts w:ascii="Arial" w:hAnsi="Arial" w:cs="Arial"/>
          <w:b/>
          <w:bCs/>
          <w:color w:val="000000"/>
          <w:sz w:val="22"/>
          <w:szCs w:val="22"/>
          <w:shd w:val="clear" w:color="auto" w:fill="FFFFFF"/>
        </w:rPr>
        <w:t>09749</w:t>
      </w:r>
    </w:p>
    <w:bookmarkEnd w:id="0"/>
    <w:p w14:paraId="2B305A62" w14:textId="77777777" w:rsidR="00DB2CE1" w:rsidRPr="00AA1692" w:rsidRDefault="00DB2CE1" w:rsidP="00DB2CE1">
      <w:pPr>
        <w:spacing w:after="120"/>
        <w:rPr>
          <w:rFonts w:ascii="Arial" w:eastAsia="MS Mincho" w:hAnsi="Arial" w:cs="Arial"/>
          <w:b/>
          <w:bCs/>
          <w:sz w:val="22"/>
          <w:szCs w:val="22"/>
          <w:lang w:eastAsia="ja-JP"/>
        </w:rPr>
      </w:pPr>
      <w:r>
        <w:rPr>
          <w:rFonts w:ascii="Arial" w:hAnsi="Arial" w:cs="Arial"/>
          <w:b/>
          <w:bCs/>
          <w:color w:val="312E25"/>
          <w:sz w:val="22"/>
          <w:szCs w:val="22"/>
          <w:shd w:val="clear" w:color="auto" w:fill="FFFFFF"/>
        </w:rPr>
        <w:t>Orlando</w:t>
      </w:r>
      <w:r w:rsidRPr="00603847">
        <w:rPr>
          <w:rFonts w:ascii="Arial" w:hAnsi="Arial" w:cs="Arial"/>
          <w:b/>
          <w:bCs/>
          <w:color w:val="312E25"/>
          <w:sz w:val="22"/>
          <w:szCs w:val="22"/>
          <w:shd w:val="clear" w:color="auto" w:fill="FFFFFF"/>
        </w:rPr>
        <w:t xml:space="preserve">, </w:t>
      </w:r>
      <w:r>
        <w:rPr>
          <w:rFonts w:ascii="Arial" w:hAnsi="Arial" w:cs="Arial"/>
          <w:b/>
          <w:bCs/>
          <w:color w:val="312E25"/>
          <w:sz w:val="22"/>
          <w:szCs w:val="22"/>
          <w:shd w:val="clear" w:color="auto" w:fill="FFFFFF"/>
        </w:rPr>
        <w:t>USA</w:t>
      </w:r>
      <w:r w:rsidRPr="00603847">
        <w:rPr>
          <w:rFonts w:ascii="Arial" w:eastAsia="MS Mincho" w:hAnsi="Arial" w:cs="Arial"/>
          <w:b/>
          <w:bCs/>
          <w:sz w:val="22"/>
          <w:szCs w:val="22"/>
          <w:lang w:eastAsia="ja-JP"/>
        </w:rPr>
        <w:t>,</w:t>
      </w:r>
      <w:r w:rsidRPr="00AA1692">
        <w:rPr>
          <w:rFonts w:ascii="Arial" w:eastAsia="MS Mincho" w:hAnsi="Arial" w:cs="Arial"/>
          <w:b/>
          <w:bCs/>
          <w:sz w:val="22"/>
          <w:szCs w:val="22"/>
          <w:lang w:eastAsia="ja-JP"/>
        </w:rPr>
        <w:t xml:space="preserve"> </w:t>
      </w:r>
      <w:r>
        <w:rPr>
          <w:rFonts w:ascii="Arial" w:eastAsia="MS Mincho" w:hAnsi="Arial" w:cs="Arial"/>
          <w:b/>
          <w:bCs/>
          <w:sz w:val="22"/>
          <w:szCs w:val="22"/>
          <w:lang w:eastAsia="ja-JP"/>
        </w:rPr>
        <w:t>November</w:t>
      </w:r>
      <w:r w:rsidRPr="00AA1692">
        <w:rPr>
          <w:rFonts w:ascii="Arial" w:eastAsia="MS Mincho" w:hAnsi="Arial" w:cs="Arial"/>
          <w:b/>
          <w:bCs/>
          <w:sz w:val="22"/>
          <w:szCs w:val="22"/>
          <w:lang w:eastAsia="ja-JP"/>
        </w:rPr>
        <w:t xml:space="preserve"> 1</w:t>
      </w:r>
      <w:r>
        <w:rPr>
          <w:rFonts w:ascii="Arial" w:eastAsia="MS Mincho" w:hAnsi="Arial" w:cs="Arial"/>
          <w:b/>
          <w:bCs/>
          <w:sz w:val="22"/>
          <w:szCs w:val="22"/>
          <w:lang w:eastAsia="ja-JP"/>
        </w:rPr>
        <w:t>4</w:t>
      </w:r>
      <w:r w:rsidRPr="00AA1692">
        <w:rPr>
          <w:rFonts w:ascii="Arial" w:eastAsia="MS Mincho" w:hAnsi="Arial" w:cs="Arial"/>
          <w:b/>
          <w:bCs/>
          <w:sz w:val="22"/>
          <w:szCs w:val="22"/>
          <w:lang w:eastAsia="ja-JP"/>
        </w:rPr>
        <w:t xml:space="preserve">th – </w:t>
      </w:r>
      <w:r>
        <w:rPr>
          <w:rFonts w:ascii="Arial" w:eastAsia="MS Mincho" w:hAnsi="Arial" w:cs="Arial"/>
          <w:b/>
          <w:bCs/>
          <w:sz w:val="22"/>
          <w:szCs w:val="22"/>
          <w:lang w:eastAsia="ja-JP"/>
        </w:rPr>
        <w:t>18th</w:t>
      </w:r>
      <w:r w:rsidRPr="00AA1692">
        <w:rPr>
          <w:rFonts w:ascii="Arial" w:eastAsia="MS Mincho" w:hAnsi="Arial" w:cs="Arial"/>
          <w:b/>
          <w:bCs/>
          <w:sz w:val="22"/>
          <w:szCs w:val="22"/>
          <w:lang w:eastAsia="ja-JP"/>
        </w:rPr>
        <w:t>, 2024</w:t>
      </w:r>
    </w:p>
    <w:p w14:paraId="0ABB9F3A" w14:textId="0D13995A" w:rsidR="002D3CDF" w:rsidRDefault="00757F91">
      <w:pPr>
        <w:rPr>
          <w:b/>
          <w:bCs/>
        </w:rPr>
      </w:pPr>
      <w:r>
        <w:rPr>
          <w:b/>
          <w:bCs/>
        </w:rPr>
        <w:t>Agenda item:</w:t>
      </w:r>
      <w:r>
        <w:rPr>
          <w:b/>
          <w:bCs/>
        </w:rPr>
        <w:tab/>
      </w:r>
      <w:bookmarkStart w:id="1" w:name="Source"/>
      <w:bookmarkEnd w:id="1"/>
      <w:r w:rsidR="00DD6A6C">
        <w:rPr>
          <w:b/>
          <w:bCs/>
        </w:rPr>
        <w:t>9.1.1</w:t>
      </w:r>
    </w:p>
    <w:p w14:paraId="5AD8249F" w14:textId="50D016B5" w:rsidR="002D3CDF" w:rsidRPr="00C7010F" w:rsidRDefault="00757F91">
      <w:pPr>
        <w:rPr>
          <w:b/>
          <w:bCs/>
        </w:rPr>
      </w:pPr>
      <w:r>
        <w:rPr>
          <w:b/>
          <w:bCs/>
        </w:rPr>
        <w:t>Source:</w:t>
      </w:r>
      <w:r>
        <w:rPr>
          <w:b/>
          <w:bCs/>
        </w:rPr>
        <w:tab/>
      </w:r>
      <w:r w:rsidR="00C7010F" w:rsidRPr="00C7010F">
        <w:rPr>
          <w:b/>
          <w:bCs/>
        </w:rPr>
        <w:t>Tejas Networks Ltd.</w:t>
      </w:r>
    </w:p>
    <w:p w14:paraId="3101DC93" w14:textId="77313A2D" w:rsidR="002D3CDF" w:rsidRDefault="00757F91">
      <w:pPr>
        <w:rPr>
          <w:b/>
          <w:bCs/>
        </w:rPr>
      </w:pPr>
      <w:r>
        <w:rPr>
          <w:b/>
          <w:bCs/>
        </w:rPr>
        <w:t>Title:</w:t>
      </w:r>
      <w:r>
        <w:rPr>
          <w:b/>
          <w:bCs/>
        </w:rPr>
        <w:tab/>
      </w:r>
      <w:r w:rsidR="008B4872">
        <w:rPr>
          <w:b/>
          <w:bCs/>
        </w:rPr>
        <w:t xml:space="preserve">Specification support for Beam management </w:t>
      </w:r>
    </w:p>
    <w:p w14:paraId="2F77D410" w14:textId="77777777" w:rsidR="002D3CDF" w:rsidRDefault="00757F91">
      <w:pPr>
        <w:rPr>
          <w:rFonts w:eastAsia="SimSun"/>
          <w:b/>
          <w:bCs/>
          <w:lang w:eastAsia="zh-CN"/>
        </w:rPr>
      </w:pPr>
      <w:r>
        <w:rPr>
          <w:b/>
          <w:bCs/>
        </w:rPr>
        <w:t>Document for:</w:t>
      </w:r>
      <w:r>
        <w:rPr>
          <w:b/>
          <w:bCs/>
        </w:rPr>
        <w:tab/>
        <w:t>Discussion and Decision</w:t>
      </w:r>
    </w:p>
    <w:p w14:paraId="230F296E" w14:textId="77777777" w:rsidR="002D3CDF" w:rsidRDefault="00757F91">
      <w:pPr>
        <w:pStyle w:val="Heading1"/>
        <w:numPr>
          <w:ilvl w:val="0"/>
          <w:numId w:val="10"/>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17B51C9B" w14:textId="77777777" w:rsidR="002D3CDF" w:rsidRDefault="00757F91">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2" w:name="_Hlk155179029"/>
      <w:r>
        <w:t>New WID on Artificial Intelligence (AI)/Machine Learning (ML) for NR Air Interface</w:t>
      </w:r>
      <w:bookmarkEnd w:id="2"/>
      <w:r>
        <w:t>” is endorsed</w:t>
      </w:r>
      <w:r>
        <w:rPr>
          <w:rFonts w:hint="eastAsia"/>
        </w:rPr>
        <w:t xml:space="preserve">. </w:t>
      </w:r>
      <w:r>
        <w:t>The objective of the work</w:t>
      </w:r>
      <w:r>
        <w:rPr>
          <w:rFonts w:hint="eastAsia"/>
        </w:rPr>
        <w:t xml:space="preserve"> item</w:t>
      </w:r>
      <w:r>
        <w:t xml:space="preserve"> is as follows.</w:t>
      </w:r>
    </w:p>
    <w:tbl>
      <w:tblPr>
        <w:tblStyle w:val="TableGrid"/>
        <w:tblW w:w="0" w:type="auto"/>
        <w:tblLook w:val="04A0" w:firstRow="1" w:lastRow="0" w:firstColumn="1" w:lastColumn="0" w:noHBand="0" w:noVBand="1"/>
      </w:tblPr>
      <w:tblGrid>
        <w:gridCol w:w="9629"/>
      </w:tblGrid>
      <w:tr w:rsidR="002D3CDF" w14:paraId="18F24097" w14:textId="77777777">
        <w:tc>
          <w:tcPr>
            <w:tcW w:w="9629" w:type="dxa"/>
          </w:tcPr>
          <w:p w14:paraId="1A173044" w14:textId="77777777" w:rsidR="002D3CDF" w:rsidRDefault="00757F91">
            <w:r>
              <w:t>Provide specification support for the following aspects:</w:t>
            </w:r>
          </w:p>
          <w:p w14:paraId="06A35EE6" w14:textId="77777777" w:rsidR="002D3CDF" w:rsidRDefault="00757F91">
            <w:pPr>
              <w:pStyle w:val="ListParagraph"/>
              <w:numPr>
                <w:ilvl w:val="0"/>
                <w:numId w:val="11"/>
              </w:numPr>
              <w:ind w:leftChars="0"/>
            </w:pPr>
            <w:r>
              <w:t>Beam management - DL Tx beam prediction for both UE-sided model and NW-sided model, encompassing [RAN1/RAN2]:</w:t>
            </w:r>
          </w:p>
          <w:p w14:paraId="447C47E4" w14:textId="77777777" w:rsidR="002D3CDF" w:rsidRDefault="00757F91">
            <w:pPr>
              <w:pStyle w:val="ListParagraph"/>
              <w:numPr>
                <w:ilvl w:val="1"/>
                <w:numId w:val="11"/>
              </w:numPr>
              <w:ind w:leftChars="0"/>
            </w:pPr>
            <w:r>
              <w:t>Spatial-domain DL Tx beam prediction for Set A of beams based on measurement results of Set B of beams (“BM-Case1”)</w:t>
            </w:r>
          </w:p>
          <w:p w14:paraId="6EDEC15A" w14:textId="77777777" w:rsidR="002D3CDF" w:rsidRDefault="00757F91">
            <w:pPr>
              <w:pStyle w:val="ListParagraph"/>
              <w:numPr>
                <w:ilvl w:val="1"/>
                <w:numId w:val="11"/>
              </w:numPr>
              <w:ind w:leftChars="0"/>
            </w:pPr>
            <w:r>
              <w:t>Temporal DL Tx beam prediction for Set A of beams based on the historic measurement results of Set B of beams (“BM-Case2”)</w:t>
            </w:r>
          </w:p>
          <w:p w14:paraId="72AC9D7E" w14:textId="77777777" w:rsidR="002D3CDF" w:rsidRDefault="00757F91">
            <w:pPr>
              <w:pStyle w:val="ListParagraph"/>
              <w:numPr>
                <w:ilvl w:val="1"/>
                <w:numId w:val="11"/>
              </w:numPr>
              <w:ind w:leftChars="0"/>
            </w:pPr>
            <w:r>
              <w:t>Specify necessary signalling/mechanism(s) to facilitate LCM operations specific to the Beam Management use cases, if any</w:t>
            </w:r>
          </w:p>
          <w:p w14:paraId="6322D818" w14:textId="77777777" w:rsidR="002D3CDF" w:rsidRDefault="00757F91">
            <w:pPr>
              <w:pStyle w:val="ListParagraph"/>
              <w:numPr>
                <w:ilvl w:val="1"/>
                <w:numId w:val="11"/>
              </w:numPr>
              <w:ind w:leftChars="0"/>
            </w:pPr>
            <w:r>
              <w:t xml:space="preserve">Enabling method(s) to ensure consistency between training and inference regarding NW-side additional conditions (if identified) for inference at UE </w:t>
            </w:r>
          </w:p>
          <w:p w14:paraId="4AC8EB28" w14:textId="77777777" w:rsidR="002D3CDF" w:rsidRDefault="00757F91">
            <w:r>
              <w:t>NOTE: Strive for common framework design to support both BM-Case1 and BM-Case2</w:t>
            </w:r>
          </w:p>
        </w:tc>
      </w:tr>
    </w:tbl>
    <w:p w14:paraId="20A49947" w14:textId="5C3BB344" w:rsidR="002D3CDF" w:rsidRDefault="00757F91">
      <w:r>
        <w:t>In this contribution, summarized the</w:t>
      </w:r>
      <w:r w:rsidR="00B4309C">
        <w:t xml:space="preserve"> open issues from</w:t>
      </w:r>
      <w:r>
        <w:t xml:space="preserve"> RAN 1 #118 on AI/ML for beam management. </w:t>
      </w:r>
    </w:p>
    <w:p w14:paraId="40BFF412" w14:textId="77777777" w:rsidR="002D3CDF"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szCs w:val="20"/>
          <w:lang w:val="en-US"/>
        </w:rPr>
      </w:pPr>
      <w:r>
        <w:rPr>
          <w:szCs w:val="20"/>
          <w:lang w:val="en-US"/>
        </w:rPr>
        <w:t>Consistency for additional condition for UE-sided model</w:t>
      </w:r>
    </w:p>
    <w:p w14:paraId="1E03D091" w14:textId="3349442C" w:rsidR="001129A8" w:rsidRDefault="00727FDE" w:rsidP="001129A8">
      <w:pPr>
        <w:rPr>
          <w:sz w:val="22"/>
          <w:szCs w:val="22"/>
        </w:rPr>
      </w:pPr>
      <w:r w:rsidRPr="00C86812">
        <w:rPr>
          <w:sz w:val="22"/>
          <w:szCs w:val="22"/>
        </w:rPr>
        <w:t xml:space="preserve">The associated ID can be </w:t>
      </w:r>
      <w:r w:rsidR="00C86812" w:rsidRPr="00C86812">
        <w:rPr>
          <w:sz w:val="22"/>
          <w:szCs w:val="22"/>
        </w:rPr>
        <w:t>configured</w:t>
      </w:r>
      <w:r w:rsidRPr="00C86812">
        <w:rPr>
          <w:sz w:val="22"/>
          <w:szCs w:val="22"/>
        </w:rPr>
        <w:t xml:space="preserve"> in the CSI framework to enable a consistent setup across beam prediction training and inference. For UE-sided models, the following steps outline how the associated ID can be configured within the CSI framework:</w:t>
      </w:r>
    </w:p>
    <w:p w14:paraId="78CEB6A1" w14:textId="77777777" w:rsidR="009A7F67" w:rsidRPr="00556B1F" w:rsidRDefault="009A7F67" w:rsidP="009A7F67">
      <w:pPr>
        <w:spacing w:before="100" w:beforeAutospacing="1" w:after="100" w:afterAutospacing="1"/>
        <w:rPr>
          <w:rFonts w:eastAsia="Times New Roman"/>
          <w:sz w:val="28"/>
          <w:szCs w:val="28"/>
          <w:u w:val="single"/>
          <w:lang w:eastAsia="en-US"/>
        </w:rPr>
      </w:pPr>
      <w:r w:rsidRPr="00556B1F">
        <w:rPr>
          <w:rFonts w:eastAsia="Times New Roman"/>
          <w:sz w:val="28"/>
          <w:szCs w:val="28"/>
          <w:u w:val="single"/>
          <w:lang w:eastAsia="en-US"/>
        </w:rPr>
        <w:t>Role of Associated ID:</w:t>
      </w:r>
    </w:p>
    <w:p w14:paraId="2D413600" w14:textId="77777777" w:rsidR="009A7F67" w:rsidRPr="00556B1F" w:rsidRDefault="009A7F67" w:rsidP="00765E10">
      <w:pPr>
        <w:numPr>
          <w:ilvl w:val="0"/>
          <w:numId w:val="23"/>
        </w:numPr>
        <w:spacing w:before="100" w:beforeAutospacing="1" w:after="100" w:afterAutospacing="1"/>
        <w:rPr>
          <w:rFonts w:eastAsia="Times New Roman"/>
          <w:sz w:val="22"/>
          <w:szCs w:val="22"/>
          <w:lang w:eastAsia="en-US"/>
        </w:rPr>
      </w:pPr>
      <w:r w:rsidRPr="00556B1F">
        <w:rPr>
          <w:rFonts w:eastAsia="Times New Roman"/>
          <w:sz w:val="22"/>
          <w:szCs w:val="22"/>
          <w:lang w:eastAsia="en-US"/>
        </w:rPr>
        <w:t xml:space="preserve">The </w:t>
      </w:r>
      <w:r w:rsidRPr="00556B1F">
        <w:rPr>
          <w:rFonts w:eastAsia="Times New Roman"/>
          <w:b/>
          <w:bCs/>
          <w:sz w:val="22"/>
          <w:szCs w:val="22"/>
          <w:lang w:eastAsia="en-US"/>
        </w:rPr>
        <w:t>associated ID</w:t>
      </w:r>
      <w:r w:rsidRPr="00556B1F">
        <w:rPr>
          <w:rFonts w:eastAsia="Times New Roman"/>
          <w:sz w:val="22"/>
          <w:szCs w:val="22"/>
          <w:lang w:eastAsia="en-US"/>
        </w:rPr>
        <w:t xml:space="preserve"> plays a crucial role in maintaining consistency between training and inference phases for beam prediction, specifically by ensuring that the downlink spatial domain transmission filters corresponding to sets of beams (Set A for prediction, Set B for inference) are identical across phases.</w:t>
      </w:r>
    </w:p>
    <w:p w14:paraId="39C16D0D" w14:textId="77777777" w:rsidR="009A7F67" w:rsidRPr="00556B1F" w:rsidRDefault="009A7F67" w:rsidP="00765E10">
      <w:pPr>
        <w:numPr>
          <w:ilvl w:val="0"/>
          <w:numId w:val="23"/>
        </w:numPr>
        <w:spacing w:before="100" w:beforeAutospacing="1" w:after="100" w:afterAutospacing="1"/>
        <w:rPr>
          <w:rFonts w:eastAsia="Times New Roman"/>
          <w:sz w:val="22"/>
          <w:szCs w:val="22"/>
          <w:lang w:eastAsia="en-US"/>
        </w:rPr>
      </w:pPr>
      <w:r w:rsidRPr="00556B1F">
        <w:rPr>
          <w:rFonts w:eastAsia="Times New Roman"/>
          <w:sz w:val="22"/>
          <w:szCs w:val="22"/>
          <w:lang w:eastAsia="en-US"/>
        </w:rPr>
        <w:t>The associated ID can be included in the CSI reporting configuration, providing a reference that allows the UE to assume consistent beam characteristics during training and inference.</w:t>
      </w:r>
    </w:p>
    <w:p w14:paraId="77D3A002" w14:textId="4B3E6AF1" w:rsidR="00F3475D" w:rsidRPr="00556B1F" w:rsidRDefault="004A1FBC" w:rsidP="001129A8">
      <w:pPr>
        <w:rPr>
          <w:rFonts w:eastAsia="Times New Roman"/>
          <w:b/>
          <w:bCs/>
          <w:sz w:val="24"/>
          <w:szCs w:val="24"/>
        </w:rPr>
      </w:pPr>
      <w:r w:rsidRPr="00556B1F">
        <w:rPr>
          <w:b/>
          <w:bCs/>
          <w:sz w:val="24"/>
          <w:szCs w:val="24"/>
        </w:rPr>
        <w:t>P</w:t>
      </w:r>
      <w:r w:rsidR="00381D21" w:rsidRPr="00556B1F">
        <w:rPr>
          <w:b/>
          <w:bCs/>
          <w:sz w:val="24"/>
          <w:szCs w:val="24"/>
        </w:rPr>
        <w:t xml:space="preserve">roposal 1: </w:t>
      </w:r>
      <w:r w:rsidR="00A647E5" w:rsidRPr="00556B1F">
        <w:rPr>
          <w:rFonts w:eastAsia="Times New Roman"/>
          <w:b/>
          <w:bCs/>
          <w:sz w:val="24"/>
          <w:szCs w:val="24"/>
        </w:rPr>
        <w:t>For UE sided model in beam management</w:t>
      </w:r>
      <w:r w:rsidR="00DE78C4" w:rsidRPr="00556B1F">
        <w:rPr>
          <w:rFonts w:eastAsia="Times New Roman"/>
          <w:b/>
          <w:bCs/>
          <w:sz w:val="24"/>
          <w:szCs w:val="24"/>
        </w:rPr>
        <w:t>,</w:t>
      </w:r>
    </w:p>
    <w:p w14:paraId="7EBBC408" w14:textId="701D7A50" w:rsidR="00DE78C4" w:rsidRPr="00556B1F" w:rsidRDefault="00F03D03" w:rsidP="00765E10">
      <w:pPr>
        <w:pStyle w:val="ListParagraph"/>
        <w:numPr>
          <w:ilvl w:val="0"/>
          <w:numId w:val="24"/>
        </w:numPr>
        <w:ind w:leftChars="0"/>
        <w:rPr>
          <w:b/>
          <w:bCs/>
          <w:sz w:val="24"/>
          <w:szCs w:val="24"/>
        </w:rPr>
      </w:pPr>
      <w:r w:rsidRPr="00556B1F">
        <w:rPr>
          <w:b/>
          <w:bCs/>
          <w:sz w:val="24"/>
          <w:szCs w:val="24"/>
        </w:rPr>
        <w:lastRenderedPageBreak/>
        <w:t>Associated ID should be configured as part of the CSI-Report Config and mapped to the resources in Set A (predicted beams) and Set B (measured beams).</w:t>
      </w:r>
    </w:p>
    <w:p w14:paraId="27FDBE06" w14:textId="7AA4813E" w:rsidR="00F56AD8" w:rsidRPr="00556B1F" w:rsidRDefault="004F5EB6" w:rsidP="004F5EB6">
      <w:pPr>
        <w:rPr>
          <w:rFonts w:eastAsia="Times New Roman"/>
          <w:b/>
          <w:bCs/>
          <w:sz w:val="24"/>
          <w:szCs w:val="24"/>
        </w:rPr>
      </w:pPr>
      <w:r w:rsidRPr="00556B1F">
        <w:rPr>
          <w:rFonts w:eastAsia="Times New Roman"/>
          <w:b/>
          <w:bCs/>
          <w:sz w:val="24"/>
          <w:szCs w:val="24"/>
        </w:rPr>
        <w:t xml:space="preserve">Proposal 2: </w:t>
      </w:r>
      <w:r w:rsidR="0046278D" w:rsidRPr="00556B1F">
        <w:rPr>
          <w:rFonts w:eastAsia="Times New Roman"/>
          <w:b/>
          <w:bCs/>
          <w:sz w:val="24"/>
          <w:szCs w:val="24"/>
        </w:rPr>
        <w:t>For UE</w:t>
      </w:r>
      <w:r w:rsidR="00F56AD8" w:rsidRPr="00556B1F">
        <w:rPr>
          <w:rFonts w:eastAsia="Times New Roman"/>
          <w:b/>
          <w:bCs/>
          <w:sz w:val="24"/>
          <w:szCs w:val="24"/>
        </w:rPr>
        <w:t xml:space="preserve"> sided model in beam management,</w:t>
      </w:r>
      <w:r w:rsidR="002F5F5E" w:rsidRPr="00556B1F">
        <w:rPr>
          <w:rFonts w:eastAsia="Times New Roman"/>
          <w:b/>
          <w:bCs/>
          <w:sz w:val="24"/>
          <w:szCs w:val="24"/>
        </w:rPr>
        <w:t xml:space="preserve"> consider the following options for </w:t>
      </w:r>
      <w:r w:rsidR="00A12EF8" w:rsidRPr="00556B1F">
        <w:rPr>
          <w:rFonts w:eastAsia="Times New Roman"/>
          <w:b/>
          <w:bCs/>
          <w:sz w:val="24"/>
          <w:szCs w:val="24"/>
        </w:rPr>
        <w:t>mapping between Set A and Set B reso</w:t>
      </w:r>
      <w:r w:rsidR="00B67E19" w:rsidRPr="00556B1F">
        <w:rPr>
          <w:rFonts w:eastAsia="Times New Roman"/>
          <w:b/>
          <w:bCs/>
          <w:sz w:val="24"/>
          <w:szCs w:val="24"/>
        </w:rPr>
        <w:t>urce and CSI RS configuration</w:t>
      </w:r>
    </w:p>
    <w:p w14:paraId="22C315D3" w14:textId="486ABA81" w:rsidR="00ED1020" w:rsidRPr="00556B1F" w:rsidRDefault="00ED1020" w:rsidP="00765E10">
      <w:pPr>
        <w:pStyle w:val="ListParagraph"/>
        <w:numPr>
          <w:ilvl w:val="0"/>
          <w:numId w:val="25"/>
        </w:numPr>
        <w:ind w:leftChars="0"/>
        <w:rPr>
          <w:rFonts w:eastAsia="Times New Roman"/>
          <w:b/>
          <w:bCs/>
          <w:sz w:val="24"/>
          <w:szCs w:val="24"/>
        </w:rPr>
      </w:pPr>
      <w:r w:rsidRPr="00556B1F">
        <w:rPr>
          <w:rFonts w:eastAsia="Times New Roman"/>
          <w:b/>
          <w:bCs/>
          <w:sz w:val="24"/>
          <w:szCs w:val="24"/>
        </w:rPr>
        <w:t>Option 1: One CSI-Resource Config ID is configured for both Set A and Set B. The associated ID can link the UE's resource usage in training and inference.</w:t>
      </w:r>
    </w:p>
    <w:p w14:paraId="38699D24" w14:textId="3486D140" w:rsidR="00F16284" w:rsidRPr="00556B1F" w:rsidRDefault="00ED1020" w:rsidP="00765E10">
      <w:pPr>
        <w:pStyle w:val="ListParagraph"/>
        <w:numPr>
          <w:ilvl w:val="0"/>
          <w:numId w:val="25"/>
        </w:numPr>
        <w:ind w:leftChars="0"/>
        <w:rPr>
          <w:rFonts w:eastAsia="Times New Roman"/>
          <w:b/>
          <w:bCs/>
          <w:sz w:val="24"/>
          <w:szCs w:val="24"/>
        </w:rPr>
      </w:pPr>
      <w:r w:rsidRPr="00556B1F">
        <w:rPr>
          <w:rFonts w:eastAsia="Times New Roman"/>
          <w:b/>
          <w:bCs/>
          <w:sz w:val="24"/>
          <w:szCs w:val="24"/>
        </w:rPr>
        <w:t>Option 2:</w:t>
      </w:r>
      <w:r w:rsidR="00AB5323" w:rsidRPr="00556B1F">
        <w:rPr>
          <w:rFonts w:eastAsia="Times New Roman"/>
          <w:b/>
          <w:bCs/>
          <w:sz w:val="24"/>
          <w:szCs w:val="24"/>
        </w:rPr>
        <w:t xml:space="preserve"> Two CSI-Resource Config I</w:t>
      </w:r>
      <w:r w:rsidR="00225518" w:rsidRPr="00556B1F">
        <w:rPr>
          <w:rFonts w:eastAsia="Times New Roman"/>
          <w:b/>
          <w:bCs/>
          <w:sz w:val="24"/>
          <w:szCs w:val="24"/>
        </w:rPr>
        <w:t>D</w:t>
      </w:r>
      <w:r w:rsidR="00AB5323" w:rsidRPr="00556B1F">
        <w:rPr>
          <w:rFonts w:eastAsia="Times New Roman"/>
          <w:b/>
          <w:bCs/>
          <w:sz w:val="24"/>
          <w:szCs w:val="24"/>
        </w:rPr>
        <w:t>s are configured separately for Set A and Set B, with the associated ID ensuring consistency across both sets.</w:t>
      </w:r>
    </w:p>
    <w:p w14:paraId="048A3111" w14:textId="77777777" w:rsidR="00491C6B" w:rsidRPr="00556B1F" w:rsidRDefault="00063D72" w:rsidP="00063D72">
      <w:pPr>
        <w:rPr>
          <w:sz w:val="28"/>
          <w:szCs w:val="28"/>
          <w:u w:val="single"/>
        </w:rPr>
      </w:pPr>
      <w:r w:rsidRPr="00556B1F">
        <w:rPr>
          <w:sz w:val="28"/>
          <w:szCs w:val="28"/>
          <w:u w:val="single"/>
        </w:rPr>
        <w:t xml:space="preserve">Configuring/Indicating Associated ID via </w:t>
      </w:r>
      <w:r w:rsidR="00491C6B" w:rsidRPr="00556B1F">
        <w:rPr>
          <w:sz w:val="28"/>
          <w:szCs w:val="28"/>
          <w:u w:val="single"/>
        </w:rPr>
        <w:t>Other than CSI configuration:</w:t>
      </w:r>
    </w:p>
    <w:p w14:paraId="7CB42F0F" w14:textId="582E986A" w:rsidR="00F16284" w:rsidRPr="00556B1F" w:rsidRDefault="006460C3" w:rsidP="00063D72">
      <w:pPr>
        <w:rPr>
          <w:sz w:val="22"/>
          <w:szCs w:val="22"/>
        </w:rPr>
      </w:pPr>
      <w:r w:rsidRPr="00556B1F">
        <w:rPr>
          <w:sz w:val="22"/>
          <w:szCs w:val="22"/>
        </w:rPr>
        <w:t>A</w:t>
      </w:r>
      <w:r w:rsidR="004654E4" w:rsidRPr="00556B1F">
        <w:rPr>
          <w:sz w:val="22"/>
          <w:szCs w:val="22"/>
        </w:rPr>
        <w:t xml:space="preserve">ssociated ID </w:t>
      </w:r>
      <w:r w:rsidR="001B07EB" w:rsidRPr="00556B1F">
        <w:rPr>
          <w:sz w:val="22"/>
          <w:szCs w:val="22"/>
        </w:rPr>
        <w:t>can be configured</w:t>
      </w:r>
      <w:r w:rsidR="00F77E8A" w:rsidRPr="00556B1F">
        <w:rPr>
          <w:sz w:val="22"/>
          <w:szCs w:val="22"/>
        </w:rPr>
        <w:t xml:space="preserve">/indicated </w:t>
      </w:r>
      <w:r w:rsidR="004654E4" w:rsidRPr="00556B1F">
        <w:rPr>
          <w:sz w:val="22"/>
          <w:szCs w:val="22"/>
        </w:rPr>
        <w:t>through other signals or frameworks outside of CSI</w:t>
      </w:r>
      <w:r w:rsidR="002F371B" w:rsidRPr="00556B1F">
        <w:rPr>
          <w:sz w:val="22"/>
          <w:szCs w:val="22"/>
        </w:rPr>
        <w:t xml:space="preserve"> through higher layer </w:t>
      </w:r>
      <w:r w:rsidR="000D0C89" w:rsidRPr="00556B1F">
        <w:rPr>
          <w:sz w:val="22"/>
          <w:szCs w:val="22"/>
        </w:rPr>
        <w:t>signaling such</w:t>
      </w:r>
      <w:r w:rsidR="00217DB0" w:rsidRPr="00556B1F">
        <w:rPr>
          <w:sz w:val="22"/>
          <w:szCs w:val="22"/>
        </w:rPr>
        <w:t xml:space="preserve"> as </w:t>
      </w:r>
      <w:r w:rsidR="007E41BF" w:rsidRPr="00556B1F">
        <w:rPr>
          <w:sz w:val="22"/>
          <w:szCs w:val="22"/>
        </w:rPr>
        <w:t>RRC signaling or MAC-CE</w:t>
      </w:r>
      <w:r w:rsidR="001E2206" w:rsidRPr="00556B1F">
        <w:rPr>
          <w:sz w:val="22"/>
          <w:szCs w:val="22"/>
        </w:rPr>
        <w:t xml:space="preserve"> or it </w:t>
      </w:r>
      <w:r w:rsidR="000D0C89" w:rsidRPr="00556B1F">
        <w:rPr>
          <w:sz w:val="22"/>
          <w:szCs w:val="22"/>
        </w:rPr>
        <w:t>can be signaled through QUI.</w:t>
      </w:r>
      <w:r w:rsidR="001E1A46" w:rsidRPr="00556B1F">
        <w:rPr>
          <w:sz w:val="22"/>
          <w:szCs w:val="22"/>
        </w:rPr>
        <w:t xml:space="preserve"> The associated ID could be configured or updated through MAC-CE signaling, allowing dynamic updates when network conditions change (e.g., during mobility events)</w:t>
      </w:r>
      <w:r w:rsidR="00C23299" w:rsidRPr="00556B1F">
        <w:rPr>
          <w:sz w:val="22"/>
          <w:szCs w:val="22"/>
        </w:rPr>
        <w:t>.</w:t>
      </w:r>
    </w:p>
    <w:p w14:paraId="388CC04B" w14:textId="77777777" w:rsidR="002E51FD" w:rsidRPr="00556B1F" w:rsidRDefault="005E0334" w:rsidP="00063D72">
      <w:pPr>
        <w:rPr>
          <w:rFonts w:eastAsia="Times New Roman"/>
          <w:b/>
          <w:bCs/>
          <w:sz w:val="24"/>
          <w:szCs w:val="24"/>
        </w:rPr>
      </w:pPr>
      <w:r w:rsidRPr="00556B1F">
        <w:rPr>
          <w:b/>
          <w:bCs/>
          <w:sz w:val="24"/>
          <w:szCs w:val="24"/>
        </w:rPr>
        <w:t>Proposal 3:</w:t>
      </w:r>
      <w:r w:rsidRPr="00556B1F">
        <w:rPr>
          <w:sz w:val="24"/>
          <w:szCs w:val="24"/>
        </w:rPr>
        <w:t xml:space="preserve"> </w:t>
      </w:r>
      <w:r w:rsidR="003B0355" w:rsidRPr="00556B1F">
        <w:rPr>
          <w:rFonts w:eastAsia="Times New Roman"/>
          <w:b/>
          <w:bCs/>
          <w:sz w:val="24"/>
          <w:szCs w:val="24"/>
        </w:rPr>
        <w:t>For UE sided model in beam management</w:t>
      </w:r>
      <w:r w:rsidR="00D11C46" w:rsidRPr="00556B1F">
        <w:rPr>
          <w:rFonts w:eastAsia="Times New Roman"/>
          <w:b/>
          <w:bCs/>
          <w:sz w:val="24"/>
          <w:szCs w:val="24"/>
        </w:rPr>
        <w:t xml:space="preserve">, for configuring Associated support </w:t>
      </w:r>
      <w:r w:rsidR="009F1280" w:rsidRPr="00556B1F">
        <w:rPr>
          <w:rFonts w:eastAsia="Times New Roman"/>
          <w:b/>
          <w:bCs/>
          <w:sz w:val="24"/>
          <w:szCs w:val="24"/>
        </w:rPr>
        <w:t xml:space="preserve">higher layer signaling such as </w:t>
      </w:r>
      <w:r w:rsidR="002E51FD" w:rsidRPr="00556B1F">
        <w:rPr>
          <w:rFonts w:eastAsia="Times New Roman"/>
          <w:b/>
          <w:bCs/>
          <w:sz w:val="24"/>
          <w:szCs w:val="24"/>
        </w:rPr>
        <w:t>RRC or MAC-CE or QUI other than CSI configuration</w:t>
      </w:r>
    </w:p>
    <w:p w14:paraId="47AB782E" w14:textId="7EBECFFF" w:rsidR="005E0334" w:rsidRPr="00556B1F" w:rsidRDefault="0043795B" w:rsidP="000A2645">
      <w:pPr>
        <w:ind w:left="840"/>
        <w:rPr>
          <w:sz w:val="24"/>
          <w:szCs w:val="24"/>
        </w:rPr>
      </w:pPr>
      <w:r w:rsidRPr="00556B1F">
        <w:rPr>
          <w:rFonts w:eastAsia="Times New Roman"/>
          <w:b/>
          <w:bCs/>
          <w:sz w:val="24"/>
          <w:szCs w:val="24"/>
        </w:rPr>
        <w:t xml:space="preserve">FFS: </w:t>
      </w:r>
      <w:r w:rsidR="000A2645" w:rsidRPr="00556B1F">
        <w:rPr>
          <w:b/>
          <w:bCs/>
          <w:sz w:val="24"/>
          <w:szCs w:val="24"/>
        </w:rPr>
        <w:t>Whether additional enhancements are required for signaling mechanisms beyond the CSI framework to support Associated ID transmission.</w:t>
      </w:r>
      <w:r w:rsidR="009F1280" w:rsidRPr="00556B1F">
        <w:rPr>
          <w:rFonts w:eastAsia="Times New Roman"/>
          <w:b/>
          <w:bCs/>
          <w:sz w:val="24"/>
          <w:szCs w:val="24"/>
        </w:rPr>
        <w:t xml:space="preserve"> </w:t>
      </w:r>
    </w:p>
    <w:p w14:paraId="53304C79" w14:textId="60A01A04" w:rsidR="00EC7BFF" w:rsidRPr="00E01ADD" w:rsidRDefault="008F6543" w:rsidP="00063D72">
      <w:pPr>
        <w:rPr>
          <w:sz w:val="28"/>
          <w:szCs w:val="28"/>
          <w:u w:val="single"/>
        </w:rPr>
      </w:pPr>
      <w:r w:rsidRPr="00E01ADD">
        <w:rPr>
          <w:sz w:val="28"/>
          <w:szCs w:val="28"/>
          <w:u w:val="single"/>
        </w:rPr>
        <w:t>Formulation of Associated ID:</w:t>
      </w:r>
    </w:p>
    <w:p w14:paraId="634FF470" w14:textId="77777777" w:rsidR="00881F6E" w:rsidRPr="00881F6E" w:rsidRDefault="00881F6E" w:rsidP="00881F6E">
      <w:pPr>
        <w:spacing w:before="100" w:beforeAutospacing="1" w:after="100" w:afterAutospacing="1"/>
        <w:rPr>
          <w:rFonts w:eastAsia="Times New Roman"/>
          <w:sz w:val="22"/>
          <w:szCs w:val="22"/>
          <w:lang w:eastAsia="en-US"/>
        </w:rPr>
      </w:pPr>
      <w:r w:rsidRPr="00881F6E">
        <w:rPr>
          <w:rFonts w:eastAsia="Times New Roman"/>
          <w:sz w:val="22"/>
          <w:szCs w:val="22"/>
          <w:lang w:eastAsia="en-US"/>
        </w:rPr>
        <w:t xml:space="preserve">The </w:t>
      </w:r>
      <w:r w:rsidRPr="00881F6E">
        <w:rPr>
          <w:rFonts w:eastAsia="Times New Roman"/>
          <w:b/>
          <w:bCs/>
          <w:sz w:val="22"/>
          <w:szCs w:val="22"/>
          <w:lang w:eastAsia="en-US"/>
        </w:rPr>
        <w:t>Associated ID</w:t>
      </w:r>
      <w:r w:rsidRPr="00881F6E">
        <w:rPr>
          <w:rFonts w:eastAsia="Times New Roman"/>
          <w:sz w:val="22"/>
          <w:szCs w:val="22"/>
          <w:lang w:eastAsia="en-US"/>
        </w:rPr>
        <w:t xml:space="preserve"> can be a function of several network-side parameters, ensuring robust and consistent beam management across both training and inference. Specifically, the association can take into account:</w:t>
      </w:r>
    </w:p>
    <w:p w14:paraId="0D616494" w14:textId="77777777" w:rsidR="00881F6E" w:rsidRPr="00881F6E" w:rsidRDefault="00881F6E" w:rsidP="00765E10">
      <w:pPr>
        <w:numPr>
          <w:ilvl w:val="0"/>
          <w:numId w:val="40"/>
        </w:numPr>
        <w:spacing w:before="100" w:beforeAutospacing="1" w:after="100" w:afterAutospacing="1"/>
        <w:rPr>
          <w:rFonts w:eastAsia="Times New Roman"/>
          <w:sz w:val="22"/>
          <w:szCs w:val="22"/>
          <w:lang w:eastAsia="en-US"/>
        </w:rPr>
      </w:pPr>
      <w:r w:rsidRPr="00881F6E">
        <w:rPr>
          <w:rFonts w:eastAsia="Times New Roman"/>
          <w:b/>
          <w:bCs/>
          <w:sz w:val="22"/>
          <w:szCs w:val="22"/>
          <w:lang w:eastAsia="en-US"/>
        </w:rPr>
        <w:t>Beam ID:</w:t>
      </w:r>
      <w:r w:rsidRPr="00881F6E">
        <w:rPr>
          <w:rFonts w:eastAsia="Times New Roman"/>
          <w:sz w:val="22"/>
          <w:szCs w:val="22"/>
          <w:lang w:eastAsia="en-US"/>
        </w:rPr>
        <w:t xml:space="preserve"> Each beam is uniquely identified by its ID, ensuring precise referencing between Set A (predicted beams) and Set B (measured beams).</w:t>
      </w:r>
    </w:p>
    <w:p w14:paraId="6C5C26DA" w14:textId="77777777" w:rsidR="00881F6E" w:rsidRPr="00881F6E" w:rsidRDefault="00881F6E" w:rsidP="00765E10">
      <w:pPr>
        <w:numPr>
          <w:ilvl w:val="0"/>
          <w:numId w:val="40"/>
        </w:numPr>
        <w:spacing w:before="100" w:beforeAutospacing="1" w:after="100" w:afterAutospacing="1"/>
        <w:rPr>
          <w:rFonts w:eastAsia="Times New Roman"/>
          <w:sz w:val="22"/>
          <w:szCs w:val="22"/>
          <w:lang w:eastAsia="en-US"/>
        </w:rPr>
      </w:pPr>
      <w:r w:rsidRPr="00881F6E">
        <w:rPr>
          <w:rFonts w:eastAsia="Times New Roman"/>
          <w:b/>
          <w:bCs/>
          <w:sz w:val="22"/>
          <w:szCs w:val="22"/>
          <w:lang w:eastAsia="en-US"/>
        </w:rPr>
        <w:t>Number of Beams in Set A and Set B:</w:t>
      </w:r>
      <w:r w:rsidRPr="00881F6E">
        <w:rPr>
          <w:rFonts w:eastAsia="Times New Roman"/>
          <w:sz w:val="22"/>
          <w:szCs w:val="22"/>
          <w:lang w:eastAsia="en-US"/>
        </w:rPr>
        <w:t xml:space="preserve"> The association mechanism should be adaptable to the number of beams in each set, allowing dynamic adjustments as the network configuration changes.</w:t>
      </w:r>
    </w:p>
    <w:p w14:paraId="264B7607" w14:textId="77777777" w:rsidR="00881F6E" w:rsidRPr="00881F6E" w:rsidRDefault="00881F6E" w:rsidP="00765E10">
      <w:pPr>
        <w:numPr>
          <w:ilvl w:val="0"/>
          <w:numId w:val="40"/>
        </w:numPr>
        <w:spacing w:before="100" w:beforeAutospacing="1" w:after="100" w:afterAutospacing="1"/>
        <w:rPr>
          <w:rFonts w:eastAsia="Times New Roman"/>
          <w:sz w:val="22"/>
          <w:szCs w:val="22"/>
          <w:lang w:eastAsia="en-US"/>
        </w:rPr>
      </w:pPr>
      <w:r w:rsidRPr="00881F6E">
        <w:rPr>
          <w:rFonts w:eastAsia="Times New Roman"/>
          <w:b/>
          <w:bCs/>
          <w:sz w:val="22"/>
          <w:szCs w:val="22"/>
          <w:lang w:eastAsia="en-US"/>
        </w:rPr>
        <w:t>Spatial Characteristics of a Beam:</w:t>
      </w:r>
      <w:r w:rsidRPr="00881F6E">
        <w:rPr>
          <w:rFonts w:eastAsia="Times New Roman"/>
          <w:sz w:val="22"/>
          <w:szCs w:val="22"/>
          <w:lang w:eastAsia="en-US"/>
        </w:rPr>
        <w:t xml:space="preserve"> Parameters such as beam pointing direction, width, and orientation should be factored into the associated ID, ensuring spatial consistency of the beams throughout different time instances.</w:t>
      </w:r>
    </w:p>
    <w:p w14:paraId="37FBB5B2" w14:textId="77777777" w:rsidR="00881F6E" w:rsidRPr="00881F6E" w:rsidRDefault="00881F6E" w:rsidP="00765E10">
      <w:pPr>
        <w:numPr>
          <w:ilvl w:val="0"/>
          <w:numId w:val="40"/>
        </w:numPr>
        <w:spacing w:before="100" w:beforeAutospacing="1" w:after="100" w:afterAutospacing="1"/>
        <w:rPr>
          <w:rFonts w:eastAsia="Times New Roman"/>
          <w:sz w:val="22"/>
          <w:szCs w:val="22"/>
          <w:lang w:eastAsia="en-US"/>
        </w:rPr>
      </w:pPr>
      <w:r w:rsidRPr="00881F6E">
        <w:rPr>
          <w:rFonts w:eastAsia="Times New Roman"/>
          <w:b/>
          <w:bCs/>
          <w:sz w:val="22"/>
          <w:szCs w:val="22"/>
          <w:lang w:eastAsia="en-US"/>
        </w:rPr>
        <w:t>TCI States:</w:t>
      </w:r>
      <w:r w:rsidRPr="00881F6E">
        <w:rPr>
          <w:rFonts w:eastAsia="Times New Roman"/>
          <w:sz w:val="22"/>
          <w:szCs w:val="22"/>
          <w:lang w:eastAsia="en-US"/>
        </w:rPr>
        <w:t xml:space="preserve"> The association should incorporate TCI state information, linking the specific characteristics of beams (e.g., phase shifts, spatial locations) that are active across multiple time instances.</w:t>
      </w:r>
    </w:p>
    <w:p w14:paraId="3D7A1334" w14:textId="0671450D" w:rsidR="0011250A" w:rsidRPr="00E01ADD" w:rsidRDefault="009D30D7" w:rsidP="00063D72">
      <w:pPr>
        <w:rPr>
          <w:rFonts w:eastAsia="Times New Roman"/>
          <w:b/>
          <w:bCs/>
          <w:sz w:val="24"/>
          <w:szCs w:val="24"/>
        </w:rPr>
      </w:pPr>
      <w:r w:rsidRPr="00E01ADD">
        <w:rPr>
          <w:b/>
          <w:bCs/>
          <w:sz w:val="24"/>
          <w:szCs w:val="24"/>
        </w:rPr>
        <w:t>Proposal</w:t>
      </w:r>
      <w:r w:rsidR="006755C4">
        <w:rPr>
          <w:b/>
          <w:bCs/>
          <w:sz w:val="24"/>
          <w:szCs w:val="24"/>
        </w:rPr>
        <w:t xml:space="preserve"> 4</w:t>
      </w:r>
      <w:r w:rsidRPr="00E01ADD">
        <w:rPr>
          <w:b/>
          <w:bCs/>
          <w:sz w:val="24"/>
          <w:szCs w:val="24"/>
        </w:rPr>
        <w:t xml:space="preserve">: </w:t>
      </w:r>
      <w:r w:rsidR="007817B5" w:rsidRPr="00E01ADD">
        <w:rPr>
          <w:rFonts w:eastAsia="Times New Roman"/>
          <w:b/>
          <w:bCs/>
          <w:sz w:val="24"/>
          <w:szCs w:val="24"/>
        </w:rPr>
        <w:t>For UE sided model in beam management,</w:t>
      </w:r>
      <w:r w:rsidR="001660CB" w:rsidRPr="00E01ADD">
        <w:rPr>
          <w:rFonts w:eastAsia="Times New Roman"/>
          <w:b/>
          <w:bCs/>
          <w:sz w:val="24"/>
          <w:szCs w:val="24"/>
        </w:rPr>
        <w:t xml:space="preserve"> to ensure consistency between </w:t>
      </w:r>
      <w:r w:rsidR="00A164D3" w:rsidRPr="00E01ADD">
        <w:rPr>
          <w:rFonts w:eastAsia="Times New Roman"/>
          <w:b/>
          <w:bCs/>
          <w:sz w:val="24"/>
          <w:szCs w:val="24"/>
        </w:rPr>
        <w:t xml:space="preserve">model </w:t>
      </w:r>
      <w:r w:rsidR="0011250A" w:rsidRPr="00E01ADD">
        <w:rPr>
          <w:rFonts w:eastAsia="Times New Roman"/>
          <w:b/>
          <w:bCs/>
          <w:sz w:val="24"/>
          <w:szCs w:val="24"/>
        </w:rPr>
        <w:t>training and inference, consider the Associated ID as</w:t>
      </w:r>
    </w:p>
    <w:p w14:paraId="2F01DDB0" w14:textId="67754242" w:rsidR="00B818EF" w:rsidRPr="00E01ADD" w:rsidRDefault="0011250A" w:rsidP="00063D72">
      <w:pPr>
        <w:rPr>
          <w:b/>
          <w:bCs/>
          <w:sz w:val="24"/>
          <w:szCs w:val="24"/>
        </w:rPr>
      </w:pPr>
      <w:r w:rsidRPr="00E01ADD">
        <w:rPr>
          <w:rFonts w:eastAsia="Times New Roman"/>
          <w:b/>
          <w:bCs/>
          <w:sz w:val="24"/>
          <w:szCs w:val="24"/>
        </w:rPr>
        <w:t xml:space="preserve">                     Associated ID = </w:t>
      </w:r>
      <m:oMath>
        <m:r>
          <m:rPr>
            <m:sty m:val="bi"/>
          </m:rPr>
          <w:rPr>
            <w:rFonts w:ascii="Cambria Math" w:eastAsia="Times New Roman" w:hAnsi="Cambria Math"/>
            <w:sz w:val="24"/>
            <w:szCs w:val="24"/>
          </w:rPr>
          <m:t>f</m:t>
        </m:r>
        <m:d>
          <m:dPr>
            <m:ctrlPr>
              <w:rPr>
                <w:rFonts w:ascii="Cambria Math" w:eastAsia="Times New Roman" w:hAnsi="Cambria Math"/>
                <w:b/>
                <w:bCs/>
                <w:i/>
                <w:sz w:val="24"/>
                <w:szCs w:val="24"/>
              </w:rPr>
            </m:ctrlPr>
          </m:dPr>
          <m:e>
            <m:r>
              <m:rPr>
                <m:sty m:val="bi"/>
              </m:rPr>
              <w:rPr>
                <w:rFonts w:ascii="Cambria Math" w:eastAsia="Times New Roman" w:hAnsi="Cambria Math"/>
                <w:sz w:val="24"/>
                <w:szCs w:val="24"/>
              </w:rPr>
              <m:t>Beam ID, Number of Beams in Set A and Set B, Spatial Characteristics of Beam, TCI states</m:t>
            </m:r>
          </m:e>
        </m:d>
      </m:oMath>
      <w:r w:rsidRPr="00E01ADD">
        <w:rPr>
          <w:rFonts w:eastAsia="Times New Roman"/>
          <w:b/>
          <w:bCs/>
          <w:sz w:val="24"/>
          <w:szCs w:val="24"/>
        </w:rPr>
        <w:t xml:space="preserve"> </w:t>
      </w:r>
    </w:p>
    <w:p w14:paraId="55130F9E" w14:textId="77777777" w:rsidR="00E01ADD" w:rsidRDefault="00E01ADD" w:rsidP="00E461AE">
      <w:pPr>
        <w:rPr>
          <w:sz w:val="28"/>
          <w:szCs w:val="28"/>
        </w:rPr>
      </w:pPr>
    </w:p>
    <w:p w14:paraId="14C1CA57" w14:textId="0B479B07" w:rsidR="00003421" w:rsidRPr="00E01ADD" w:rsidRDefault="009407D1" w:rsidP="00E461AE">
      <w:pPr>
        <w:rPr>
          <w:sz w:val="28"/>
          <w:szCs w:val="28"/>
          <w:u w:val="single"/>
        </w:rPr>
      </w:pPr>
      <w:r w:rsidRPr="00E01ADD">
        <w:rPr>
          <w:sz w:val="28"/>
          <w:szCs w:val="28"/>
          <w:u w:val="single"/>
        </w:rPr>
        <w:lastRenderedPageBreak/>
        <w:t>UE assum</w:t>
      </w:r>
      <w:r w:rsidR="00B87616" w:rsidRPr="00E01ADD">
        <w:rPr>
          <w:sz w:val="28"/>
          <w:szCs w:val="28"/>
          <w:u w:val="single"/>
        </w:rPr>
        <w:t>ptions on</w:t>
      </w:r>
      <w:r w:rsidRPr="00E01ADD">
        <w:rPr>
          <w:sz w:val="28"/>
          <w:szCs w:val="28"/>
          <w:u w:val="single"/>
        </w:rPr>
        <w:t xml:space="preserve"> </w:t>
      </w:r>
      <w:r w:rsidRPr="00E01ADD">
        <w:rPr>
          <w:rFonts w:hint="eastAsia"/>
          <w:sz w:val="28"/>
          <w:szCs w:val="28"/>
          <w:u w:val="single"/>
        </w:rPr>
        <w:t xml:space="preserve">similar </w:t>
      </w:r>
      <w:r w:rsidRPr="00E01ADD">
        <w:rPr>
          <w:sz w:val="28"/>
          <w:szCs w:val="28"/>
          <w:u w:val="single"/>
        </w:rPr>
        <w:t xml:space="preserve">properties of a DL Tx beam or beam set/list associated with the same </w:t>
      </w:r>
      <w:r w:rsidR="00507751" w:rsidRPr="00E01ADD">
        <w:rPr>
          <w:sz w:val="28"/>
          <w:szCs w:val="28"/>
          <w:u w:val="single"/>
        </w:rPr>
        <w:t>A</w:t>
      </w:r>
      <w:r w:rsidRPr="00E01ADD">
        <w:rPr>
          <w:sz w:val="28"/>
          <w:szCs w:val="28"/>
          <w:u w:val="single"/>
        </w:rPr>
        <w:t>ssociated ID:</w:t>
      </w:r>
    </w:p>
    <w:p w14:paraId="25332E46" w14:textId="08106F1E" w:rsidR="00B87616" w:rsidRPr="008A30ED" w:rsidRDefault="00041099" w:rsidP="00E461AE">
      <w:pPr>
        <w:rPr>
          <w:sz w:val="22"/>
          <w:szCs w:val="22"/>
        </w:rPr>
      </w:pPr>
      <w:r w:rsidRPr="008A30ED">
        <w:rPr>
          <w:sz w:val="22"/>
          <w:szCs w:val="22"/>
        </w:rPr>
        <w:t>For a given UE, the same associated ID implies that the UE can assume consistent characteristics across beam sets (Set A and Set B) during training and inference phases.</w:t>
      </w:r>
      <w:r w:rsidR="00C93897" w:rsidRPr="008A30ED">
        <w:rPr>
          <w:sz w:val="22"/>
          <w:szCs w:val="22"/>
        </w:rPr>
        <w:t xml:space="preserve"> The </w:t>
      </w:r>
      <w:r w:rsidR="00F21405" w:rsidRPr="008A30ED">
        <w:rPr>
          <w:sz w:val="22"/>
          <w:szCs w:val="22"/>
        </w:rPr>
        <w:t xml:space="preserve">Associated ID </w:t>
      </w:r>
      <w:r w:rsidR="00236974" w:rsidRPr="008A30ED">
        <w:rPr>
          <w:sz w:val="22"/>
          <w:szCs w:val="22"/>
        </w:rPr>
        <w:t xml:space="preserve">helps UE in maintaining Logical and Physical </w:t>
      </w:r>
      <w:r w:rsidR="008F3843" w:rsidRPr="008A30ED">
        <w:rPr>
          <w:sz w:val="22"/>
          <w:szCs w:val="22"/>
        </w:rPr>
        <w:t xml:space="preserve">consistency. </w:t>
      </w:r>
      <w:r w:rsidR="008F3843" w:rsidRPr="008A30ED">
        <w:rPr>
          <w:i/>
          <w:iCs/>
          <w:sz w:val="22"/>
          <w:szCs w:val="22"/>
        </w:rPr>
        <w:t>Logical Consistency</w:t>
      </w:r>
      <w:r w:rsidR="004F5664" w:rsidRPr="008A30ED">
        <w:rPr>
          <w:sz w:val="22"/>
          <w:szCs w:val="22"/>
        </w:rPr>
        <w:t xml:space="preserve"> e</w:t>
      </w:r>
      <w:r w:rsidR="008F3843" w:rsidRPr="008A30ED">
        <w:rPr>
          <w:sz w:val="22"/>
          <w:szCs w:val="22"/>
        </w:rPr>
        <w:t>nsure that the ordering/indexing of beams within a beam set is consistent across different phases (e.g., between training and inference).</w:t>
      </w:r>
      <w:r w:rsidR="00FA0134" w:rsidRPr="008A30ED">
        <w:rPr>
          <w:sz w:val="22"/>
          <w:szCs w:val="22"/>
        </w:rPr>
        <w:t xml:space="preserve"> </w:t>
      </w:r>
      <w:r w:rsidR="009602FC" w:rsidRPr="008A30ED">
        <w:rPr>
          <w:i/>
          <w:iCs/>
          <w:sz w:val="22"/>
          <w:szCs w:val="22"/>
        </w:rPr>
        <w:t>Physical Consistency</w:t>
      </w:r>
      <w:r w:rsidR="009602FC" w:rsidRPr="008A30ED">
        <w:rPr>
          <w:sz w:val="22"/>
          <w:szCs w:val="22"/>
        </w:rPr>
        <w:t xml:space="preserve"> defines the similarity in terms of beam shape, including pointing direction and beamwidth of the physical beams associated with the same ID across different time instance</w:t>
      </w:r>
      <w:r w:rsidR="00221FD6" w:rsidRPr="008A30ED">
        <w:rPr>
          <w:sz w:val="22"/>
          <w:szCs w:val="22"/>
        </w:rPr>
        <w:t xml:space="preserve">. </w:t>
      </w:r>
    </w:p>
    <w:p w14:paraId="4F54C526" w14:textId="4386ACBF" w:rsidR="00601B32" w:rsidRDefault="00AA488F" w:rsidP="00601B32">
      <w:pPr>
        <w:rPr>
          <w:b/>
          <w:bCs/>
          <w:sz w:val="24"/>
          <w:szCs w:val="24"/>
        </w:rPr>
      </w:pPr>
      <w:r w:rsidRPr="008A30ED">
        <w:rPr>
          <w:b/>
          <w:bCs/>
          <w:sz w:val="24"/>
          <w:szCs w:val="24"/>
        </w:rPr>
        <w:t>Proposal</w:t>
      </w:r>
      <w:r w:rsidR="006755C4">
        <w:rPr>
          <w:b/>
          <w:bCs/>
          <w:sz w:val="24"/>
          <w:szCs w:val="24"/>
        </w:rPr>
        <w:t xml:space="preserve"> 5</w:t>
      </w:r>
      <w:r w:rsidRPr="008A30ED">
        <w:rPr>
          <w:b/>
          <w:bCs/>
          <w:sz w:val="24"/>
          <w:szCs w:val="24"/>
        </w:rPr>
        <w:t>:</w:t>
      </w:r>
      <w:r w:rsidR="00146B78" w:rsidRPr="008A30ED">
        <w:rPr>
          <w:b/>
          <w:bCs/>
          <w:sz w:val="24"/>
          <w:szCs w:val="24"/>
        </w:rPr>
        <w:t xml:space="preserve"> </w:t>
      </w:r>
      <w:r w:rsidR="00EB1CBA" w:rsidRPr="008A30ED">
        <w:rPr>
          <w:b/>
          <w:bCs/>
          <w:sz w:val="24"/>
          <w:szCs w:val="24"/>
        </w:rPr>
        <w:t>For UE sided model in beam management,</w:t>
      </w:r>
      <w:r w:rsidR="00371DC2" w:rsidRPr="008A30ED">
        <w:rPr>
          <w:b/>
          <w:bCs/>
          <w:sz w:val="24"/>
          <w:szCs w:val="24"/>
        </w:rPr>
        <w:t xml:space="preserve"> The DL Tx beam or beam set/list associated with the same associated ID should be consistent in terms of transmission properties (e.g., spatial domain characteristics such as beam shape).</w:t>
      </w:r>
    </w:p>
    <w:p w14:paraId="75D35E72" w14:textId="77777777" w:rsidR="00175C8B" w:rsidRDefault="00175C8B" w:rsidP="00601B32">
      <w:pPr>
        <w:rPr>
          <w:b/>
          <w:bCs/>
          <w:sz w:val="24"/>
          <w:szCs w:val="24"/>
        </w:rPr>
      </w:pPr>
    </w:p>
    <w:p w14:paraId="1AB3AEF1" w14:textId="77777777" w:rsidR="00175C8B" w:rsidRPr="00175C8B" w:rsidRDefault="00175C8B" w:rsidP="00601B32">
      <w:pPr>
        <w:rPr>
          <w:b/>
          <w:bCs/>
          <w:sz w:val="24"/>
          <w:szCs w:val="24"/>
        </w:rPr>
      </w:pPr>
    </w:p>
    <w:p w14:paraId="6AB3DC1A" w14:textId="77777777" w:rsidR="002D3CDF"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Performance monitoring (Metrics/events/procedures)</w:t>
      </w:r>
    </w:p>
    <w:tbl>
      <w:tblPr>
        <w:tblStyle w:val="TableGrid"/>
        <w:tblW w:w="0" w:type="auto"/>
        <w:tblLook w:val="04A0" w:firstRow="1" w:lastRow="0" w:firstColumn="1" w:lastColumn="0" w:noHBand="0" w:noVBand="1"/>
      </w:tblPr>
      <w:tblGrid>
        <w:gridCol w:w="10456"/>
      </w:tblGrid>
      <w:tr w:rsidR="002D3CDF" w14:paraId="5FA7528B" w14:textId="77777777">
        <w:tc>
          <w:tcPr>
            <w:tcW w:w="10456" w:type="dxa"/>
          </w:tcPr>
          <w:p w14:paraId="110FCB48" w14:textId="77777777" w:rsidR="002D3CDF" w:rsidRDefault="00757F91">
            <w:r>
              <w:t>In TR 38.843</w:t>
            </w:r>
          </w:p>
          <w:p w14:paraId="25F649F9" w14:textId="77777777" w:rsidR="002D3CDF" w:rsidRDefault="00757F91">
            <w:pPr>
              <w:rPr>
                <w:lang w:eastAsia="zh-CN"/>
              </w:rPr>
            </w:pPr>
            <w:r>
              <w:rPr>
                <w:lang w:eastAsia="zh-CN"/>
              </w:rPr>
              <w:t>For BM-Case1 and BM-Case2 with a UE-side AI/ML model:</w:t>
            </w:r>
          </w:p>
          <w:p w14:paraId="74808D80" w14:textId="77777777" w:rsidR="002D3CDF" w:rsidRDefault="00757F91">
            <w:pPr>
              <w:pStyle w:val="B1"/>
              <w:rPr>
                <w:rFonts w:eastAsia="Yu Mincho"/>
                <w:bCs/>
              </w:rPr>
            </w:pPr>
            <w:r>
              <w:t>-</w:t>
            </w:r>
            <w:r>
              <w:tab/>
              <w:t>Type 1 performance monitoring</w:t>
            </w:r>
            <w:r>
              <w:rPr>
                <w:bCs/>
                <w:lang w:eastAsia="zh-CN"/>
              </w:rPr>
              <w:t xml:space="preserve">: </w:t>
            </w:r>
          </w:p>
          <w:p w14:paraId="02C1629C" w14:textId="77777777" w:rsidR="002D3CDF" w:rsidRDefault="00757F91">
            <w:pPr>
              <w:pStyle w:val="B2"/>
            </w:pPr>
            <w:r>
              <w:t>-</w:t>
            </w:r>
            <w:r>
              <w:tab/>
              <w:t>Configuration/Signalling from gNB to UE for measurement and/or reporting</w:t>
            </w:r>
          </w:p>
          <w:p w14:paraId="4FF0BEEE" w14:textId="77777777" w:rsidR="002D3CDF" w:rsidRDefault="00757F91">
            <w:pPr>
              <w:pStyle w:val="B2"/>
            </w:pPr>
            <w:r>
              <w:t>-</w:t>
            </w:r>
            <w:r>
              <w:tab/>
              <w:t xml:space="preserve">UE may have different operations </w:t>
            </w:r>
          </w:p>
          <w:p w14:paraId="61D99C82" w14:textId="77777777" w:rsidR="002D3CDF" w:rsidRDefault="00757F91">
            <w:pPr>
              <w:pStyle w:val="B3"/>
            </w:pPr>
            <w:r>
              <w:t>-</w:t>
            </w:r>
            <w:r>
              <w:tab/>
              <w:t xml:space="preserve">Option 1 (NW-side performance monitoring): UE sends reporting to NW (e.g., for the calculation of performance metric at NW) </w:t>
            </w:r>
          </w:p>
          <w:p w14:paraId="74561538" w14:textId="77777777" w:rsidR="002D3CDF" w:rsidRDefault="00757F91">
            <w:pPr>
              <w:pStyle w:val="B3"/>
            </w:pPr>
            <w:r>
              <w:t>-</w:t>
            </w:r>
            <w:r>
              <w:tab/>
              <w:t xml:space="preserve">Option 2 (UE-assisted performance monitoring): UE calculates performance metric(s), either reports it to NW or reports an event to NW based on the performance metric(s) </w:t>
            </w:r>
          </w:p>
          <w:p w14:paraId="2578F810" w14:textId="77777777" w:rsidR="002D3CDF" w:rsidRDefault="00757F91">
            <w:pPr>
              <w:pStyle w:val="B2"/>
            </w:pPr>
            <w:r>
              <w:t>-</w:t>
            </w:r>
            <w:r>
              <w:tab/>
              <w:t xml:space="preserve">Indication from NW for UE to do LCM operations </w:t>
            </w:r>
          </w:p>
          <w:p w14:paraId="2CD134E3" w14:textId="77777777" w:rsidR="002D3CDF" w:rsidRDefault="00757F91">
            <w:pPr>
              <w:pStyle w:val="B2"/>
            </w:pPr>
            <w:r>
              <w:t>-</w:t>
            </w:r>
            <w:r>
              <w:tab/>
              <w:t>Note: At least the performance and reporting overhead of model monitoring mechanism should be considered</w:t>
            </w:r>
          </w:p>
          <w:p w14:paraId="70E6AF58" w14:textId="77777777" w:rsidR="002D3CDF" w:rsidRDefault="00757F91">
            <w:pPr>
              <w:pStyle w:val="B1"/>
              <w:rPr>
                <w:rFonts w:eastAsia="Yu Mincho"/>
                <w:bCs/>
              </w:rPr>
            </w:pPr>
            <w:r>
              <w:t>-</w:t>
            </w:r>
            <w:r>
              <w:tab/>
              <w:t>Type 2 performance monitoring</w:t>
            </w:r>
            <w:r>
              <w:rPr>
                <w:bCs/>
                <w:lang w:eastAsia="zh-CN"/>
              </w:rPr>
              <w:t xml:space="preserve">: </w:t>
            </w:r>
          </w:p>
          <w:p w14:paraId="5CE1BCBA" w14:textId="77777777" w:rsidR="002D3CDF" w:rsidRDefault="00757F91">
            <w:pPr>
              <w:pStyle w:val="B2"/>
              <w:rPr>
                <w:rFonts w:eastAsia="Yu Mincho"/>
              </w:rPr>
            </w:pPr>
            <w:r>
              <w:t>-</w:t>
            </w:r>
            <w:r>
              <w:tab/>
              <w:t xml:space="preserve">Indication/request/report from UE to gNB for performance monitoring </w:t>
            </w:r>
          </w:p>
          <w:p w14:paraId="5B120BDA" w14:textId="77777777" w:rsidR="002D3CDF" w:rsidRDefault="00757F91">
            <w:pPr>
              <w:pStyle w:val="B3"/>
            </w:pPr>
            <w:r>
              <w:t>-</w:t>
            </w:r>
            <w:r>
              <w:tab/>
              <w:t>Note: The indication</w:t>
            </w:r>
            <w:r>
              <w:rPr>
                <w:lang w:eastAsia="zh-CN"/>
              </w:rPr>
              <w:t>/request/report</w:t>
            </w:r>
            <w:r>
              <w:t xml:space="preserve"> may be not needed in some case(s)</w:t>
            </w:r>
          </w:p>
          <w:p w14:paraId="5E5D93B1" w14:textId="77777777" w:rsidR="002D3CDF" w:rsidRDefault="00757F91">
            <w:pPr>
              <w:pStyle w:val="B2"/>
            </w:pPr>
            <w:r>
              <w:t>-</w:t>
            </w:r>
            <w:r>
              <w:tab/>
              <w:t>Configuration/Signalling from gNB to UE for performance monitoring measurement and/or reporting</w:t>
            </w:r>
          </w:p>
          <w:p w14:paraId="46F7E3EA" w14:textId="77777777" w:rsidR="002D3CDF" w:rsidRDefault="00757F91">
            <w:pPr>
              <w:pStyle w:val="B2"/>
            </w:pPr>
            <w:r>
              <w:t>-</w:t>
            </w:r>
            <w:r>
              <w:tab/>
              <w:t>If it is for UE side model monitoring, UE makes decision(s) of model selection/activation/ deactivation/switching/fallback operation</w:t>
            </w:r>
          </w:p>
          <w:p w14:paraId="11BC8D2B" w14:textId="07976EAF" w:rsidR="002D3CDF" w:rsidRDefault="00757F91" w:rsidP="00714C52">
            <w:pPr>
              <w:pStyle w:val="B1"/>
            </w:pPr>
            <w:r>
              <w:t>-</w:t>
            </w:r>
            <w:r>
              <w:tab/>
              <w:t>Mechanism that facilitates the UE to detect whether the functionality/model is suitable or no longer suitable</w:t>
            </w:r>
          </w:p>
          <w:p w14:paraId="16703962" w14:textId="126C0E63" w:rsidR="00714C52" w:rsidRPr="00714C52" w:rsidRDefault="00714C52" w:rsidP="00BC37CF">
            <w:pPr>
              <w:pStyle w:val="B1"/>
              <w:ind w:left="0" w:firstLine="0"/>
            </w:pPr>
          </w:p>
          <w:p w14:paraId="0DC23B27" w14:textId="6CAA99C3" w:rsidR="00714C52" w:rsidRPr="003E08BE" w:rsidRDefault="00714C52" w:rsidP="00714C52">
            <w:pPr>
              <w:pStyle w:val="ListParagraph"/>
              <w:tabs>
                <w:tab w:val="left" w:pos="360"/>
                <w:tab w:val="left" w:pos="1080"/>
              </w:tabs>
              <w:ind w:leftChars="0" w:left="0"/>
              <w:rPr>
                <w:rFonts w:eastAsia="DengXian"/>
                <w:highlight w:val="green"/>
                <w:lang w:eastAsia="zh-CN"/>
              </w:rPr>
            </w:pPr>
            <w:r w:rsidRPr="003E08BE">
              <w:rPr>
                <w:rFonts w:eastAsia="DengXian" w:hint="eastAsia"/>
                <w:highlight w:val="green"/>
                <w:lang w:eastAsia="zh-CN"/>
              </w:rPr>
              <w:lastRenderedPageBreak/>
              <w:t>Agreement</w:t>
            </w:r>
            <w:r w:rsidR="00BC37CF">
              <w:rPr>
                <w:rFonts w:eastAsia="DengXian"/>
                <w:highlight w:val="green"/>
                <w:lang w:eastAsia="zh-CN"/>
              </w:rPr>
              <w:t xml:space="preserve"> </w:t>
            </w:r>
            <w:r w:rsidR="00BC37CF" w:rsidRPr="00BC37CF">
              <w:rPr>
                <w:rFonts w:eastAsia="DengXian"/>
                <w:lang w:eastAsia="zh-CN"/>
              </w:rPr>
              <w:t>(RAN</w:t>
            </w:r>
            <w:r w:rsidR="00BC37CF">
              <w:rPr>
                <w:rFonts w:eastAsia="DengXian"/>
                <w:lang w:eastAsia="zh-CN"/>
              </w:rPr>
              <w:t>1</w:t>
            </w:r>
            <w:r w:rsidR="00BC37CF" w:rsidRPr="00BC37CF">
              <w:rPr>
                <w:rFonts w:eastAsia="DengXian"/>
                <w:lang w:eastAsia="zh-CN"/>
              </w:rPr>
              <w:t>#118)</w:t>
            </w:r>
          </w:p>
          <w:p w14:paraId="6F63F9F7" w14:textId="77777777" w:rsidR="00714C52" w:rsidRPr="007E206A" w:rsidRDefault="00714C52" w:rsidP="00714C52">
            <w:r w:rsidRPr="007E206A">
              <w:rPr>
                <w:bCs/>
                <w:lang w:eastAsia="zh-CN"/>
              </w:rPr>
              <w:t xml:space="preserve">For BM-Case1 and BM-Case2 with a UE-sided AI/ML model, for Option 2 </w:t>
            </w:r>
            <w:r w:rsidRPr="007E206A">
              <w:t xml:space="preserve">(UE-assisted performance monitoring), further study </w:t>
            </w:r>
            <w:r>
              <w:rPr>
                <w:rFonts w:eastAsia="DengXian" w:hint="eastAsia"/>
                <w:lang w:eastAsia="zh-CN"/>
              </w:rPr>
              <w:t xml:space="preserve">at least </w:t>
            </w:r>
            <w:r w:rsidRPr="007E206A">
              <w:t xml:space="preserve">the following </w:t>
            </w:r>
            <w:r>
              <w:rPr>
                <w:rFonts w:eastAsia="DengXian" w:hint="eastAsia"/>
                <w:lang w:eastAsia="zh-CN"/>
              </w:rPr>
              <w:t>alternative</w:t>
            </w:r>
            <w:r w:rsidRPr="007E206A">
              <w:t>s, including:</w:t>
            </w:r>
          </w:p>
          <w:p w14:paraId="69797EC6" w14:textId="77777777" w:rsidR="00714C52" w:rsidRPr="007E206A" w:rsidRDefault="00714C52" w:rsidP="00765E10">
            <w:pPr>
              <w:pStyle w:val="ListParagraph"/>
              <w:numPr>
                <w:ilvl w:val="0"/>
                <w:numId w:val="22"/>
              </w:numPr>
              <w:ind w:leftChars="0"/>
            </w:pPr>
            <w:r>
              <w:rPr>
                <w:rFonts w:eastAsia="DengXian" w:hint="eastAsia"/>
                <w:lang w:eastAsia="zh-CN"/>
              </w:rPr>
              <w:t>Alt</w:t>
            </w:r>
            <w:r w:rsidRPr="007E206A">
              <w:t xml:space="preserve"> 1: Top 1 or Top K beam prediction accuracy (with or without margin) by comparing the prediction results and the Top 1 or Top K beam based on the measurements from a resource set/resources for monitoring</w:t>
            </w:r>
          </w:p>
          <w:p w14:paraId="7501707B" w14:textId="77777777" w:rsidR="00714C52" w:rsidRPr="007E206A" w:rsidRDefault="00714C52" w:rsidP="00765E10">
            <w:pPr>
              <w:pStyle w:val="ListParagraph"/>
              <w:numPr>
                <w:ilvl w:val="0"/>
                <w:numId w:val="22"/>
              </w:numPr>
              <w:ind w:leftChars="0"/>
            </w:pPr>
            <w:r>
              <w:rPr>
                <w:rFonts w:eastAsia="DengXian" w:hint="eastAsia"/>
                <w:lang w:eastAsia="zh-CN"/>
              </w:rPr>
              <w:t xml:space="preserve">Alt </w:t>
            </w:r>
            <w:r w:rsidRPr="007E206A">
              <w:t xml:space="preserve">2: The L1-RSRP difference information based on </w:t>
            </w:r>
            <w:r>
              <w:rPr>
                <w:rFonts w:eastAsia="DengXian" w:hint="eastAsia"/>
                <w:lang w:eastAsia="zh-CN"/>
              </w:rPr>
              <w:t xml:space="preserve">actual measurement of the </w:t>
            </w:r>
            <w:r w:rsidRPr="007E206A">
              <w:rPr>
                <w:rFonts w:eastAsia="DengXian"/>
                <w:lang w:eastAsia="zh-CN"/>
              </w:rPr>
              <w:t>L1-RSRP</w:t>
            </w:r>
            <w:r w:rsidRPr="007E206A">
              <w:t xml:space="preserve"> of </w:t>
            </w:r>
            <w:r>
              <w:rPr>
                <w:rFonts w:eastAsia="DengXian" w:hint="eastAsia"/>
                <w:lang w:eastAsia="zh-CN"/>
              </w:rPr>
              <w:t xml:space="preserve">one or more of </w:t>
            </w:r>
            <w:r w:rsidRPr="007E206A">
              <w:t xml:space="preserve">Top K predicted beam, and </w:t>
            </w:r>
            <w:r>
              <w:rPr>
                <w:rFonts w:eastAsia="DengXian" w:hint="eastAsia"/>
                <w:lang w:eastAsia="zh-CN"/>
              </w:rPr>
              <w:t xml:space="preserve">L1-RSRP </w:t>
            </w:r>
            <w:r w:rsidRPr="007E206A">
              <w:t>measurements from a resource set/resources for monitoring</w:t>
            </w:r>
          </w:p>
          <w:p w14:paraId="534516DE" w14:textId="77777777" w:rsidR="00714C52" w:rsidRPr="007E206A" w:rsidRDefault="00714C52" w:rsidP="00765E10">
            <w:pPr>
              <w:pStyle w:val="ListParagraph"/>
              <w:numPr>
                <w:ilvl w:val="0"/>
                <w:numId w:val="22"/>
              </w:numPr>
              <w:ind w:leftChars="0"/>
            </w:pPr>
            <w:r>
              <w:rPr>
                <w:rFonts w:eastAsia="DengXian" w:hint="eastAsia"/>
                <w:lang w:eastAsia="zh-CN"/>
              </w:rPr>
              <w:t>Alt</w:t>
            </w:r>
            <w:r w:rsidRPr="007E206A">
              <w:t xml:space="preserve"> 3: The RSRP difference information between the predicted RSRP</w:t>
            </w:r>
            <w:r>
              <w:rPr>
                <w:rFonts w:eastAsia="DengXian" w:hint="eastAsia"/>
                <w:lang w:eastAsia="zh-CN"/>
              </w:rPr>
              <w:t xml:space="preserve"> </w:t>
            </w:r>
            <w:r w:rsidRPr="007E206A">
              <w:t>and measured L1-RSRP of corresponding beam(s) of a resource set/resources for monitoring</w:t>
            </w:r>
          </w:p>
          <w:p w14:paraId="1C8B29FA" w14:textId="77777777" w:rsidR="00714C52" w:rsidRPr="007E206A" w:rsidRDefault="00714C52" w:rsidP="00765E10">
            <w:pPr>
              <w:pStyle w:val="ListParagraph"/>
              <w:numPr>
                <w:ilvl w:val="1"/>
                <w:numId w:val="22"/>
              </w:numPr>
              <w:ind w:leftChars="0"/>
            </w:pPr>
            <w:r w:rsidRPr="007E206A">
              <w:t xml:space="preserve">Note: resources for Set B for monitoring </w:t>
            </w:r>
            <w:r>
              <w:rPr>
                <w:rFonts w:eastAsia="DengXian" w:hint="eastAsia"/>
                <w:lang w:eastAsia="zh-CN"/>
              </w:rPr>
              <w:t xml:space="preserve">are </w:t>
            </w:r>
            <w:r w:rsidRPr="007E206A">
              <w:t xml:space="preserve">not precluded and can be study. </w:t>
            </w:r>
          </w:p>
          <w:p w14:paraId="21D621CE" w14:textId="77777777" w:rsidR="00714C52" w:rsidRPr="007E206A" w:rsidRDefault="00714C52" w:rsidP="00765E10">
            <w:pPr>
              <w:pStyle w:val="ListParagraph"/>
              <w:numPr>
                <w:ilvl w:val="1"/>
                <w:numId w:val="22"/>
              </w:numPr>
              <w:ind w:leftChars="0"/>
            </w:pPr>
            <w:r w:rsidRPr="007E206A">
              <w:t xml:space="preserve">Note: this is only applicable when the model can predict RSRP </w:t>
            </w:r>
          </w:p>
          <w:p w14:paraId="2EDBA857" w14:textId="77777777" w:rsidR="00714C52" w:rsidRPr="007E206A" w:rsidRDefault="00714C52" w:rsidP="00765E10">
            <w:pPr>
              <w:pStyle w:val="ListParagraph"/>
              <w:numPr>
                <w:ilvl w:val="0"/>
                <w:numId w:val="22"/>
              </w:numPr>
              <w:ind w:leftChars="0"/>
              <w:rPr>
                <w:lang w:eastAsia="zh-CN"/>
              </w:rPr>
            </w:pPr>
            <w:r>
              <w:rPr>
                <w:rFonts w:eastAsia="DengXian" w:hint="eastAsia"/>
                <w:lang w:eastAsia="zh-CN"/>
              </w:rPr>
              <w:t>Alt</w:t>
            </w:r>
            <w:r w:rsidRPr="007E206A">
              <w:t xml:space="preserve"> 4: The probability information of the predicted beam(s) to be the Top 1 or Top K beam</w:t>
            </w:r>
          </w:p>
          <w:p w14:paraId="3BD5D68A" w14:textId="77777777" w:rsidR="00714C52" w:rsidRPr="007E206A" w:rsidRDefault="00714C52" w:rsidP="00765E10">
            <w:pPr>
              <w:pStyle w:val="ListParagraph"/>
              <w:numPr>
                <w:ilvl w:val="1"/>
                <w:numId w:val="22"/>
              </w:numPr>
              <w:ind w:leftChars="0"/>
            </w:pPr>
            <w:r w:rsidRPr="007E206A">
              <w:t xml:space="preserve">Note: this is only applicable when the model can generate probability information </w:t>
            </w:r>
          </w:p>
          <w:p w14:paraId="15944A2C" w14:textId="77777777" w:rsidR="00714C52" w:rsidRPr="005D5ADE" w:rsidRDefault="00714C52" w:rsidP="00765E10">
            <w:pPr>
              <w:pStyle w:val="ListParagraph"/>
              <w:numPr>
                <w:ilvl w:val="0"/>
                <w:numId w:val="22"/>
              </w:numPr>
              <w:ind w:leftChars="0"/>
              <w:rPr>
                <w:rFonts w:eastAsia="Times New Roman"/>
                <w:highlight w:val="yellow"/>
                <w:lang w:eastAsia="zh-CN"/>
              </w:rPr>
            </w:pPr>
            <w:r w:rsidRPr="005D5ADE">
              <w:rPr>
                <w:rFonts w:eastAsia="Times New Roman"/>
                <w:highlight w:val="yellow"/>
                <w:lang w:eastAsia="zh-CN"/>
              </w:rPr>
              <w:t xml:space="preserve">FFS: for </w:t>
            </w:r>
            <w:r w:rsidRPr="005D5ADE">
              <w:rPr>
                <w:rFonts w:eastAsia="DengXian" w:hint="eastAsia"/>
                <w:highlight w:val="yellow"/>
                <w:lang w:eastAsia="zh-CN"/>
              </w:rPr>
              <w:t>Alt</w:t>
            </w:r>
            <w:r w:rsidRPr="005D5ADE">
              <w:rPr>
                <w:rFonts w:eastAsia="Times New Roman"/>
                <w:highlight w:val="yellow"/>
                <w:lang w:eastAsia="zh-CN"/>
              </w:rPr>
              <w:t xml:space="preserve"> 1/2/3, </w:t>
            </w:r>
            <w:r w:rsidRPr="005D5ADE">
              <w:rPr>
                <w:highlight w:val="yellow"/>
              </w:rPr>
              <w:t>on other details including how to configure the resource set/resources for monitoring, including</w:t>
            </w:r>
          </w:p>
          <w:p w14:paraId="74EE2BE2" w14:textId="77777777" w:rsidR="00714C52" w:rsidRPr="005D5ADE" w:rsidRDefault="00714C52" w:rsidP="00765E10">
            <w:pPr>
              <w:pStyle w:val="ListParagraph"/>
              <w:numPr>
                <w:ilvl w:val="1"/>
                <w:numId w:val="22"/>
              </w:numPr>
              <w:ind w:leftChars="0"/>
              <w:rPr>
                <w:highlight w:val="yellow"/>
              </w:rPr>
            </w:pPr>
            <w:r w:rsidRPr="005D5ADE">
              <w:rPr>
                <w:highlight w:val="yellow"/>
              </w:rPr>
              <w:t xml:space="preserve">E.g. whether/how to use full set of Set A for measurement. </w:t>
            </w:r>
            <w:r w:rsidRPr="005D5ADE">
              <w:rPr>
                <w:rFonts w:eastAsia="DengXian" w:hint="eastAsia"/>
                <w:highlight w:val="yellow"/>
                <w:lang w:eastAsia="zh-CN"/>
              </w:rPr>
              <w:t>I</w:t>
            </w:r>
            <w:r w:rsidRPr="005D5ADE">
              <w:rPr>
                <w:highlight w:val="yellow"/>
              </w:rPr>
              <w:t xml:space="preserve">f not, whether/how to obtain the measurement of the predicted Top 1 or Top K beam for calculating the prediction accuracy or the RSRP difference.    </w:t>
            </w:r>
          </w:p>
          <w:p w14:paraId="70167C41" w14:textId="77777777" w:rsidR="00714C52" w:rsidRPr="008C6D09" w:rsidRDefault="00714C52" w:rsidP="00765E10">
            <w:pPr>
              <w:pStyle w:val="ListParagraph"/>
              <w:numPr>
                <w:ilvl w:val="0"/>
                <w:numId w:val="22"/>
              </w:numPr>
              <w:ind w:leftChars="0"/>
              <w:rPr>
                <w:lang w:eastAsia="zh-CN"/>
              </w:rPr>
            </w:pPr>
            <w:r w:rsidRPr="007E206A">
              <w:t xml:space="preserve">For all </w:t>
            </w:r>
            <w:r>
              <w:rPr>
                <w:rFonts w:eastAsia="DengXian" w:hint="eastAsia"/>
                <w:lang w:eastAsia="zh-CN"/>
              </w:rPr>
              <w:t>alternative</w:t>
            </w:r>
            <w:r w:rsidRPr="007E206A">
              <w:t xml:space="preserve">s, study whether the performance </w:t>
            </w:r>
            <w:r>
              <w:rPr>
                <w:rFonts w:eastAsia="DengXian" w:hint="eastAsia"/>
                <w:lang w:eastAsia="zh-CN"/>
              </w:rPr>
              <w:t>information</w:t>
            </w:r>
            <w:r w:rsidRPr="007E206A">
              <w:t xml:space="preserve"> is calculated per sample (one-shot), or per set of samples (window) </w:t>
            </w:r>
          </w:p>
          <w:p w14:paraId="61B45ED7" w14:textId="41EF20CA" w:rsidR="002D3CDF" w:rsidRPr="00236DF0" w:rsidRDefault="002D3CDF" w:rsidP="00236DF0">
            <w:pPr>
              <w:rPr>
                <w:lang w:eastAsia="zh-CN"/>
              </w:rPr>
            </w:pPr>
          </w:p>
        </w:tc>
      </w:tr>
    </w:tbl>
    <w:p w14:paraId="441A0CCD" w14:textId="77777777" w:rsidR="00606647" w:rsidRPr="00175C8B" w:rsidRDefault="00606647" w:rsidP="00606647">
      <w:pPr>
        <w:pStyle w:val="NormalWeb"/>
        <w:rPr>
          <w:sz w:val="22"/>
          <w:szCs w:val="22"/>
        </w:rPr>
      </w:pPr>
      <w:r w:rsidRPr="00175C8B">
        <w:rPr>
          <w:sz w:val="22"/>
          <w:szCs w:val="22"/>
        </w:rPr>
        <w:lastRenderedPageBreak/>
        <w:t>In the previous meeting, Proposal 2.1a from FL was discussed, focusing on how L1 signaling can be used for Type 1 performance monitoring (Option 1) in BM-Case1 and BM-Case2, where a UE-side AI/ML model is involved. The proposal suggests using L1 signaling to transmit measurement results from the UE to the network (NW), which would then calculate the performance metrics based on these measurements.</w:t>
      </w:r>
    </w:p>
    <w:p w14:paraId="3669F0B6" w14:textId="77777777" w:rsidR="00606647" w:rsidRPr="00175C8B" w:rsidRDefault="00606647" w:rsidP="00606647">
      <w:pPr>
        <w:pStyle w:val="NormalWeb"/>
        <w:rPr>
          <w:sz w:val="22"/>
          <w:szCs w:val="22"/>
        </w:rPr>
      </w:pPr>
      <w:r w:rsidRPr="00175C8B">
        <w:rPr>
          <w:sz w:val="22"/>
          <w:szCs w:val="22"/>
        </w:rPr>
        <w:t>Many companies expressed support for reusing L1 signaling in this context, as it would minimize the need for additional specification changes and reduce the complexity of introducing new signaling mechanisms. L1 signaling is seen as an efficient way to handle this reporting in most cases.</w:t>
      </w:r>
    </w:p>
    <w:p w14:paraId="19444099" w14:textId="77777777" w:rsidR="00606647" w:rsidRPr="00175C8B" w:rsidRDefault="00606647" w:rsidP="00606647">
      <w:pPr>
        <w:pStyle w:val="NormalWeb"/>
        <w:rPr>
          <w:sz w:val="22"/>
          <w:szCs w:val="22"/>
        </w:rPr>
      </w:pPr>
      <w:r w:rsidRPr="00175C8B">
        <w:rPr>
          <w:sz w:val="22"/>
          <w:szCs w:val="22"/>
        </w:rPr>
        <w:t>However, some companies raised concerns about situations where large amounts of data need to be reported, such as all beams in Set A. In such cases, L1 signaling might not be practical because it could overwhelm the available signaling resources. For these larger reports, higher-layer signaling could be a better option to manage the increased data volume.</w:t>
      </w:r>
    </w:p>
    <w:p w14:paraId="37927F18" w14:textId="23E7DE6E" w:rsidR="00323A6A" w:rsidRPr="00175C8B" w:rsidRDefault="00606647" w:rsidP="00606647">
      <w:pPr>
        <w:pStyle w:val="NormalWeb"/>
        <w:rPr>
          <w:sz w:val="22"/>
          <w:szCs w:val="22"/>
        </w:rPr>
      </w:pPr>
      <w:r w:rsidRPr="00175C8B">
        <w:rPr>
          <w:sz w:val="22"/>
          <w:szCs w:val="22"/>
        </w:rPr>
        <w:t>In general, there is broad support for the proposal, but with some modifications to account for larger reports. This approach balances the use of efficient L1 signaling where possible, while allowing for higher-layer signaling when necessary for more complex reporting.</w:t>
      </w:r>
    </w:p>
    <w:p w14:paraId="48C3D788" w14:textId="77777777" w:rsidR="00175C8B" w:rsidRDefault="00175C8B" w:rsidP="00293FBB">
      <w:pPr>
        <w:rPr>
          <w:b/>
          <w:bCs/>
          <w:sz w:val="24"/>
          <w:szCs w:val="24"/>
          <w:lang w:eastAsia="zh-CN"/>
        </w:rPr>
      </w:pPr>
    </w:p>
    <w:p w14:paraId="07550A73" w14:textId="77777777" w:rsidR="00175C8B" w:rsidRDefault="00175C8B" w:rsidP="00293FBB">
      <w:pPr>
        <w:rPr>
          <w:b/>
          <w:bCs/>
          <w:sz w:val="24"/>
          <w:szCs w:val="24"/>
          <w:lang w:eastAsia="zh-CN"/>
        </w:rPr>
      </w:pPr>
    </w:p>
    <w:p w14:paraId="6466B580" w14:textId="77777777" w:rsidR="00175C8B" w:rsidRDefault="00175C8B" w:rsidP="00293FBB">
      <w:pPr>
        <w:rPr>
          <w:b/>
          <w:bCs/>
          <w:sz w:val="24"/>
          <w:szCs w:val="24"/>
          <w:lang w:eastAsia="zh-CN"/>
        </w:rPr>
      </w:pPr>
    </w:p>
    <w:p w14:paraId="32D8344B" w14:textId="152A46F6" w:rsidR="00072B90" w:rsidRDefault="009A5E56" w:rsidP="00293FBB">
      <w:pPr>
        <w:rPr>
          <w:b/>
          <w:bCs/>
          <w:sz w:val="24"/>
          <w:szCs w:val="24"/>
          <w:lang w:eastAsia="zh-CN"/>
        </w:rPr>
      </w:pPr>
      <w:r w:rsidRPr="00072B90">
        <w:rPr>
          <w:b/>
          <w:bCs/>
          <w:sz w:val="24"/>
          <w:szCs w:val="24"/>
          <w:lang w:eastAsia="zh-CN"/>
        </w:rPr>
        <w:lastRenderedPageBreak/>
        <w:t>Proposal</w:t>
      </w:r>
      <w:r w:rsidR="004330DC">
        <w:rPr>
          <w:b/>
          <w:bCs/>
          <w:sz w:val="24"/>
          <w:szCs w:val="24"/>
          <w:lang w:eastAsia="zh-CN"/>
        </w:rPr>
        <w:t xml:space="preserve"> 6</w:t>
      </w:r>
      <w:r w:rsidRPr="00072B90">
        <w:rPr>
          <w:b/>
          <w:bCs/>
          <w:sz w:val="24"/>
          <w:szCs w:val="24"/>
          <w:lang w:eastAsia="zh-CN"/>
        </w:rPr>
        <w:t>:</w:t>
      </w:r>
    </w:p>
    <w:p w14:paraId="26BB802D" w14:textId="2DBFD196" w:rsidR="00293FBB" w:rsidRPr="00072B90" w:rsidRDefault="00293FBB" w:rsidP="00293FBB">
      <w:pPr>
        <w:rPr>
          <w:b/>
          <w:bCs/>
          <w:sz w:val="24"/>
          <w:szCs w:val="24"/>
          <w:lang w:eastAsia="zh-CN"/>
        </w:rPr>
      </w:pPr>
      <w:r w:rsidRPr="00072B90">
        <w:rPr>
          <w:b/>
          <w:bCs/>
          <w:sz w:val="24"/>
          <w:szCs w:val="24"/>
          <w:lang w:eastAsia="zh-CN"/>
        </w:rPr>
        <w:t>For BM-Case1 and BM-Case2 with a UE-side AI/ML model, for Type 1 performance monitoring Option 1 (NW-side performance monitoring), L1 signaling can be used to send the measurement results to NW for the calculation of performance metrics at NW.</w:t>
      </w:r>
    </w:p>
    <w:p w14:paraId="2DA27BD5" w14:textId="16E33626" w:rsidR="00293FBB" w:rsidRPr="00072B90" w:rsidRDefault="00293FBB" w:rsidP="00765E10">
      <w:pPr>
        <w:pStyle w:val="ListParagraph"/>
        <w:numPr>
          <w:ilvl w:val="0"/>
          <w:numId w:val="21"/>
        </w:numPr>
        <w:ind w:leftChars="0"/>
        <w:rPr>
          <w:b/>
          <w:bCs/>
          <w:sz w:val="24"/>
          <w:szCs w:val="24"/>
          <w:lang w:eastAsia="zh-CN"/>
        </w:rPr>
      </w:pPr>
      <w:r w:rsidRPr="00072B90">
        <w:rPr>
          <w:b/>
          <w:bCs/>
          <w:sz w:val="24"/>
          <w:szCs w:val="24"/>
          <w:lang w:eastAsia="zh-CN"/>
        </w:rPr>
        <w:t>Note: this does not preclude to use higher layer signaling</w:t>
      </w:r>
      <w:r w:rsidRPr="00072B90">
        <w:rPr>
          <w:b/>
          <w:bCs/>
          <w:color w:val="FF0000"/>
          <w:sz w:val="24"/>
          <w:szCs w:val="24"/>
          <w:lang w:eastAsia="zh-CN"/>
        </w:rPr>
        <w:t xml:space="preserve"> </w:t>
      </w:r>
      <w:r w:rsidRPr="00072B90">
        <w:rPr>
          <w:b/>
          <w:bCs/>
          <w:sz w:val="24"/>
          <w:szCs w:val="24"/>
          <w:lang w:eastAsia="zh-CN"/>
        </w:rPr>
        <w:t>for Type 1 performance monitoring Option 1.</w:t>
      </w:r>
    </w:p>
    <w:p w14:paraId="4D75543A" w14:textId="534DED3B" w:rsidR="00293FBB" w:rsidRPr="00072B90" w:rsidRDefault="009A5E56" w:rsidP="00765E10">
      <w:pPr>
        <w:pStyle w:val="ListParagraph"/>
        <w:numPr>
          <w:ilvl w:val="0"/>
          <w:numId w:val="21"/>
        </w:numPr>
        <w:ind w:leftChars="0"/>
        <w:rPr>
          <w:b/>
          <w:bCs/>
          <w:sz w:val="24"/>
          <w:szCs w:val="24"/>
          <w:lang w:eastAsia="zh-CN"/>
        </w:rPr>
      </w:pPr>
      <w:r w:rsidRPr="00072B90">
        <w:rPr>
          <w:b/>
          <w:bCs/>
          <w:sz w:val="24"/>
          <w:szCs w:val="24"/>
          <w:lang w:eastAsia="zh-CN"/>
        </w:rPr>
        <w:t>Note:</w:t>
      </w:r>
      <w:r w:rsidR="00293FBB" w:rsidRPr="00072B90">
        <w:rPr>
          <w:b/>
          <w:bCs/>
          <w:sz w:val="24"/>
          <w:szCs w:val="24"/>
          <w:lang w:eastAsia="zh-CN"/>
        </w:rPr>
        <w:t xml:space="preserve"> measurement results refer to “measurement results from resource set for monitoring, e.g., L1-RSRP and/or RS index is supported as the content of the report in previous agreement”</w:t>
      </w:r>
      <w:r w:rsidR="00175C8B">
        <w:rPr>
          <w:b/>
          <w:bCs/>
          <w:sz w:val="24"/>
          <w:szCs w:val="24"/>
          <w:lang w:eastAsia="zh-CN"/>
        </w:rPr>
        <w:t>.</w:t>
      </w:r>
    </w:p>
    <w:p w14:paraId="68EDA1DB" w14:textId="77777777" w:rsidR="00323A6A" w:rsidRDefault="00323A6A"/>
    <w:p w14:paraId="6374ED9D" w14:textId="77777777" w:rsidR="009373B5" w:rsidRPr="00175C8B" w:rsidRDefault="009373B5" w:rsidP="009373B5">
      <w:pPr>
        <w:spacing w:before="100" w:beforeAutospacing="1" w:after="100" w:afterAutospacing="1"/>
        <w:rPr>
          <w:rFonts w:eastAsia="Times New Roman"/>
          <w:sz w:val="22"/>
          <w:szCs w:val="22"/>
          <w:lang w:eastAsia="en-US"/>
        </w:rPr>
      </w:pPr>
      <w:r w:rsidRPr="00175C8B">
        <w:rPr>
          <w:rFonts w:eastAsia="Times New Roman"/>
          <w:sz w:val="22"/>
          <w:szCs w:val="22"/>
          <w:lang w:eastAsia="en-US"/>
        </w:rPr>
        <w:t>In the previous meeting, it was agreed to further study the mentioned alternatives (Alt 1/2/3) for performance monitoring. It was also decided to include more details about how to configure the resource sets and resources for monitoring purposes.</w:t>
      </w:r>
    </w:p>
    <w:p w14:paraId="17CC8591" w14:textId="77777777" w:rsidR="009373B5" w:rsidRPr="00175C8B" w:rsidRDefault="009373B5" w:rsidP="009373B5">
      <w:pPr>
        <w:spacing w:before="100" w:beforeAutospacing="1" w:after="100" w:afterAutospacing="1"/>
        <w:rPr>
          <w:rFonts w:eastAsia="Times New Roman"/>
          <w:sz w:val="22"/>
          <w:szCs w:val="22"/>
          <w:lang w:eastAsia="en-US"/>
        </w:rPr>
      </w:pPr>
      <w:r w:rsidRPr="00175C8B">
        <w:rPr>
          <w:rFonts w:eastAsia="Times New Roman"/>
          <w:sz w:val="22"/>
          <w:szCs w:val="22"/>
          <w:lang w:eastAsia="en-US"/>
        </w:rPr>
        <w:t xml:space="preserve">The configuration involves two main resource sets, </w:t>
      </w:r>
      <w:r w:rsidRPr="00175C8B">
        <w:rPr>
          <w:rFonts w:eastAsia="Times New Roman"/>
          <w:b/>
          <w:bCs/>
          <w:sz w:val="22"/>
          <w:szCs w:val="22"/>
          <w:lang w:eastAsia="en-US"/>
        </w:rPr>
        <w:t>Set A</w:t>
      </w:r>
      <w:r w:rsidRPr="00175C8B">
        <w:rPr>
          <w:rFonts w:eastAsia="Times New Roman"/>
          <w:sz w:val="22"/>
          <w:szCs w:val="22"/>
          <w:lang w:eastAsia="en-US"/>
        </w:rPr>
        <w:t xml:space="preserve"> and </w:t>
      </w:r>
      <w:r w:rsidRPr="00175C8B">
        <w:rPr>
          <w:rFonts w:eastAsia="Times New Roman"/>
          <w:b/>
          <w:bCs/>
          <w:sz w:val="22"/>
          <w:szCs w:val="22"/>
          <w:lang w:eastAsia="en-US"/>
        </w:rPr>
        <w:t>Set B</w:t>
      </w:r>
      <w:r w:rsidRPr="00175C8B">
        <w:rPr>
          <w:rFonts w:eastAsia="Times New Roman"/>
          <w:sz w:val="22"/>
          <w:szCs w:val="22"/>
          <w:lang w:eastAsia="en-US"/>
        </w:rPr>
        <w:t>:</w:t>
      </w:r>
    </w:p>
    <w:p w14:paraId="1C2CC3E0" w14:textId="38F8A8D9" w:rsidR="009373B5" w:rsidRPr="00175C8B" w:rsidRDefault="009373B5" w:rsidP="00765E10">
      <w:pPr>
        <w:numPr>
          <w:ilvl w:val="0"/>
          <w:numId w:val="29"/>
        </w:numPr>
        <w:spacing w:before="100" w:beforeAutospacing="1" w:after="100" w:afterAutospacing="1"/>
        <w:rPr>
          <w:rFonts w:eastAsia="Times New Roman"/>
          <w:sz w:val="22"/>
          <w:szCs w:val="22"/>
          <w:lang w:eastAsia="en-US"/>
        </w:rPr>
      </w:pPr>
      <w:r w:rsidRPr="00175C8B">
        <w:rPr>
          <w:rFonts w:eastAsia="Times New Roman"/>
          <w:b/>
          <w:bCs/>
          <w:sz w:val="22"/>
          <w:szCs w:val="22"/>
          <w:lang w:eastAsia="en-US"/>
        </w:rPr>
        <w:t>Set A</w:t>
      </w:r>
      <w:r w:rsidRPr="00175C8B">
        <w:rPr>
          <w:rFonts w:eastAsia="Times New Roman"/>
          <w:sz w:val="22"/>
          <w:szCs w:val="22"/>
          <w:lang w:eastAsia="en-US"/>
        </w:rPr>
        <w:t xml:space="preserve"> is primarily used </w:t>
      </w:r>
      <w:r w:rsidR="00945638" w:rsidRPr="00175C8B">
        <w:rPr>
          <w:rFonts w:eastAsia="Times New Roman"/>
          <w:sz w:val="22"/>
          <w:szCs w:val="22"/>
          <w:lang w:eastAsia="en-US"/>
        </w:rPr>
        <w:t>for</w:t>
      </w:r>
      <w:r w:rsidRPr="00175C8B">
        <w:rPr>
          <w:rFonts w:eastAsia="Times New Roman"/>
          <w:sz w:val="22"/>
          <w:szCs w:val="22"/>
          <w:lang w:eastAsia="en-US"/>
        </w:rPr>
        <w:t xml:space="preserve"> beam prediction.</w:t>
      </w:r>
    </w:p>
    <w:p w14:paraId="7C6324B0" w14:textId="68943EC3" w:rsidR="009373B5" w:rsidRPr="00175C8B" w:rsidRDefault="009373B5" w:rsidP="00765E10">
      <w:pPr>
        <w:numPr>
          <w:ilvl w:val="0"/>
          <w:numId w:val="29"/>
        </w:numPr>
        <w:spacing w:before="100" w:beforeAutospacing="1" w:after="100" w:afterAutospacing="1"/>
        <w:rPr>
          <w:rFonts w:eastAsia="Times New Roman"/>
          <w:sz w:val="22"/>
          <w:szCs w:val="22"/>
          <w:lang w:eastAsia="en-US"/>
        </w:rPr>
      </w:pPr>
      <w:r w:rsidRPr="00175C8B">
        <w:rPr>
          <w:rFonts w:eastAsia="Times New Roman"/>
          <w:b/>
          <w:bCs/>
          <w:sz w:val="22"/>
          <w:szCs w:val="22"/>
          <w:lang w:eastAsia="en-US"/>
        </w:rPr>
        <w:t>Set B</w:t>
      </w:r>
      <w:r w:rsidRPr="00175C8B">
        <w:rPr>
          <w:rFonts w:eastAsia="Times New Roman"/>
          <w:sz w:val="22"/>
          <w:szCs w:val="22"/>
          <w:lang w:eastAsia="en-US"/>
        </w:rPr>
        <w:t xml:space="preserve"> is typically used for active measurements.</w:t>
      </w:r>
    </w:p>
    <w:p w14:paraId="02837C9C" w14:textId="0E780363" w:rsidR="009373B5" w:rsidRPr="00175C8B" w:rsidRDefault="009373B5" w:rsidP="009373B5">
      <w:pPr>
        <w:spacing w:before="100" w:beforeAutospacing="1" w:after="100" w:afterAutospacing="1"/>
        <w:rPr>
          <w:rFonts w:eastAsia="Times New Roman"/>
          <w:sz w:val="22"/>
          <w:szCs w:val="22"/>
          <w:lang w:eastAsia="en-US"/>
        </w:rPr>
      </w:pPr>
      <w:r w:rsidRPr="00175C8B">
        <w:rPr>
          <w:rFonts w:eastAsia="Times New Roman"/>
          <w:sz w:val="22"/>
          <w:szCs w:val="22"/>
          <w:lang w:eastAsia="en-US"/>
        </w:rPr>
        <w:t xml:space="preserve">Moving forward, the focus will be on defining the configurations for these resource sets and how they should be utilized to </w:t>
      </w:r>
      <w:r w:rsidR="00302417" w:rsidRPr="00175C8B">
        <w:rPr>
          <w:rFonts w:eastAsia="Times New Roman"/>
          <w:sz w:val="22"/>
          <w:szCs w:val="22"/>
          <w:lang w:eastAsia="en-US"/>
        </w:rPr>
        <w:t>performance</w:t>
      </w:r>
      <w:r w:rsidRPr="00175C8B">
        <w:rPr>
          <w:rFonts w:eastAsia="Times New Roman"/>
          <w:sz w:val="22"/>
          <w:szCs w:val="22"/>
          <w:lang w:eastAsia="en-US"/>
        </w:rPr>
        <w:t xml:space="preserve"> </w:t>
      </w:r>
      <w:r w:rsidR="00302417" w:rsidRPr="00175C8B">
        <w:rPr>
          <w:rFonts w:eastAsia="Times New Roman"/>
          <w:sz w:val="22"/>
          <w:szCs w:val="22"/>
          <w:lang w:eastAsia="en-US"/>
        </w:rPr>
        <w:t>monitoring.</w:t>
      </w:r>
    </w:p>
    <w:p w14:paraId="63986C98" w14:textId="7A0D2694" w:rsidR="00532863" w:rsidRPr="0096547D" w:rsidRDefault="00EF2C88" w:rsidP="00532863">
      <w:pPr>
        <w:spacing w:before="100" w:beforeAutospacing="1" w:after="100" w:afterAutospacing="1"/>
        <w:rPr>
          <w:b/>
          <w:bCs/>
          <w:sz w:val="24"/>
          <w:szCs w:val="24"/>
        </w:rPr>
      </w:pPr>
      <w:r w:rsidRPr="0096547D">
        <w:rPr>
          <w:b/>
          <w:bCs/>
          <w:sz w:val="24"/>
          <w:szCs w:val="24"/>
        </w:rPr>
        <w:t>Observation</w:t>
      </w:r>
      <w:r w:rsidR="00E43767">
        <w:rPr>
          <w:b/>
          <w:bCs/>
          <w:sz w:val="24"/>
          <w:szCs w:val="24"/>
        </w:rPr>
        <w:t xml:space="preserve"> 1</w:t>
      </w:r>
      <w:r w:rsidRPr="0096547D">
        <w:rPr>
          <w:b/>
          <w:bCs/>
          <w:sz w:val="24"/>
          <w:szCs w:val="24"/>
        </w:rPr>
        <w:t>:</w:t>
      </w:r>
      <w:r w:rsidR="00532863" w:rsidRPr="0096547D">
        <w:rPr>
          <w:b/>
          <w:bCs/>
          <w:sz w:val="24"/>
          <w:szCs w:val="24"/>
        </w:rPr>
        <w:t xml:space="preserve"> The full Set A should be measured if fine-grained accuracy is crucial, while measuring only the predicted beams optimizes resource usage when processing overhead is a concern.</w:t>
      </w:r>
    </w:p>
    <w:p w14:paraId="1E4155A1" w14:textId="117035D1" w:rsidR="00666EE3" w:rsidRPr="00706E4A" w:rsidRDefault="00666EE3" w:rsidP="00666EE3">
      <w:pPr>
        <w:pStyle w:val="Heading5"/>
        <w:rPr>
          <w:rFonts w:ascii="Times New Roman" w:eastAsia="Malgun Gothic" w:hAnsi="Times New Roman" w:cs="Times New Roman"/>
          <w:b/>
          <w:bCs/>
          <w:color w:val="auto"/>
          <w:sz w:val="24"/>
          <w:szCs w:val="24"/>
        </w:rPr>
      </w:pPr>
      <w:r w:rsidRPr="00706E4A">
        <w:rPr>
          <w:rFonts w:ascii="Times New Roman" w:eastAsia="Malgun Gothic" w:hAnsi="Times New Roman" w:cs="Times New Roman"/>
          <w:b/>
          <w:bCs/>
          <w:color w:val="auto"/>
          <w:sz w:val="24"/>
          <w:szCs w:val="24"/>
        </w:rPr>
        <w:t>Proposal</w:t>
      </w:r>
      <w:r w:rsidR="00E43767">
        <w:rPr>
          <w:rFonts w:ascii="Times New Roman" w:eastAsia="Malgun Gothic" w:hAnsi="Times New Roman" w:cs="Times New Roman"/>
          <w:b/>
          <w:bCs/>
          <w:color w:val="auto"/>
          <w:sz w:val="24"/>
          <w:szCs w:val="24"/>
        </w:rPr>
        <w:t xml:space="preserve"> 7</w:t>
      </w:r>
      <w:r w:rsidRPr="00706E4A">
        <w:rPr>
          <w:rFonts w:ascii="Times New Roman" w:eastAsia="Malgun Gothic" w:hAnsi="Times New Roman" w:cs="Times New Roman"/>
          <w:b/>
          <w:bCs/>
          <w:color w:val="auto"/>
          <w:sz w:val="24"/>
          <w:szCs w:val="24"/>
        </w:rPr>
        <w:t>:</w:t>
      </w:r>
      <w:r w:rsidR="002224D2" w:rsidRPr="00706E4A">
        <w:rPr>
          <w:rFonts w:ascii="Times New Roman" w:eastAsia="Malgun Gothic" w:hAnsi="Times New Roman" w:cs="Times New Roman"/>
          <w:b/>
          <w:bCs/>
          <w:color w:val="auto"/>
          <w:sz w:val="24"/>
          <w:szCs w:val="24"/>
        </w:rPr>
        <w:t xml:space="preserve"> For BM-Case1 and BM-Case2 with a UE-sided AI/ML model, for Option 2 (UE-assisted performance monitoring),</w:t>
      </w:r>
    </w:p>
    <w:p w14:paraId="153155D9" w14:textId="2DB58050" w:rsidR="00312624" w:rsidRPr="00706E4A" w:rsidRDefault="00465F7B" w:rsidP="00765E10">
      <w:pPr>
        <w:numPr>
          <w:ilvl w:val="1"/>
          <w:numId w:val="27"/>
        </w:numPr>
        <w:spacing w:before="100" w:beforeAutospacing="1" w:after="100" w:afterAutospacing="1"/>
        <w:rPr>
          <w:b/>
          <w:bCs/>
          <w:sz w:val="24"/>
          <w:szCs w:val="24"/>
        </w:rPr>
      </w:pPr>
      <w:r w:rsidRPr="00706E4A">
        <w:rPr>
          <w:b/>
          <w:bCs/>
          <w:sz w:val="24"/>
          <w:szCs w:val="24"/>
        </w:rPr>
        <w:t>The</w:t>
      </w:r>
      <w:r w:rsidR="001878E6" w:rsidRPr="00706E4A">
        <w:rPr>
          <w:b/>
          <w:bCs/>
          <w:sz w:val="24"/>
          <w:szCs w:val="24"/>
        </w:rPr>
        <w:t xml:space="preserve"> resource</w:t>
      </w:r>
      <w:r w:rsidR="007634C9" w:rsidRPr="00706E4A">
        <w:rPr>
          <w:b/>
          <w:bCs/>
          <w:sz w:val="24"/>
          <w:szCs w:val="24"/>
        </w:rPr>
        <w:t xml:space="preserve"> set/resources for</w:t>
      </w:r>
      <w:r w:rsidR="001878E6" w:rsidRPr="00706E4A">
        <w:rPr>
          <w:b/>
          <w:bCs/>
          <w:sz w:val="24"/>
          <w:szCs w:val="24"/>
        </w:rPr>
        <w:t xml:space="preserve"> monitoring</w:t>
      </w:r>
      <w:r w:rsidR="00C453B9" w:rsidRPr="00706E4A">
        <w:rPr>
          <w:b/>
          <w:bCs/>
          <w:sz w:val="24"/>
          <w:szCs w:val="24"/>
        </w:rPr>
        <w:t xml:space="preserve"> in Alt1</w:t>
      </w:r>
      <w:r w:rsidR="001878E6" w:rsidRPr="00706E4A">
        <w:rPr>
          <w:b/>
          <w:bCs/>
          <w:sz w:val="24"/>
          <w:szCs w:val="24"/>
        </w:rPr>
        <w:t xml:space="preserve">, either the </w:t>
      </w:r>
      <w:r w:rsidR="001878E6" w:rsidRPr="00706E4A">
        <w:rPr>
          <w:rStyle w:val="Strong"/>
          <w:sz w:val="24"/>
          <w:szCs w:val="24"/>
        </w:rPr>
        <w:t>full Set A</w:t>
      </w:r>
      <w:r w:rsidR="001878E6" w:rsidRPr="00706E4A">
        <w:rPr>
          <w:b/>
          <w:bCs/>
          <w:sz w:val="24"/>
          <w:szCs w:val="24"/>
        </w:rPr>
        <w:t xml:space="preserve"> can be measured, or only the </w:t>
      </w:r>
      <w:r w:rsidR="001878E6" w:rsidRPr="00706E4A">
        <w:rPr>
          <w:rStyle w:val="Strong"/>
          <w:sz w:val="24"/>
          <w:szCs w:val="24"/>
        </w:rPr>
        <w:t>Top 1 or Top K predicted beams</w:t>
      </w:r>
      <w:r w:rsidR="001878E6" w:rsidRPr="00706E4A">
        <w:rPr>
          <w:b/>
          <w:bCs/>
          <w:sz w:val="24"/>
          <w:szCs w:val="24"/>
        </w:rPr>
        <w:t xml:space="preserve"> from Set A can be used for efficiency.</w:t>
      </w:r>
    </w:p>
    <w:p w14:paraId="10762BE6" w14:textId="139AC453" w:rsidR="00312624" w:rsidRPr="00706E4A" w:rsidRDefault="00690A2D" w:rsidP="00624BD7">
      <w:pPr>
        <w:spacing w:before="100" w:beforeAutospacing="1" w:after="100" w:afterAutospacing="1"/>
        <w:rPr>
          <w:b/>
          <w:bCs/>
          <w:sz w:val="24"/>
          <w:szCs w:val="24"/>
        </w:rPr>
      </w:pPr>
      <w:r w:rsidRPr="00706E4A">
        <w:rPr>
          <w:b/>
          <w:bCs/>
          <w:sz w:val="24"/>
          <w:szCs w:val="24"/>
        </w:rPr>
        <w:t>Proposal</w:t>
      </w:r>
      <w:r w:rsidR="00E43767">
        <w:rPr>
          <w:b/>
          <w:bCs/>
          <w:sz w:val="24"/>
          <w:szCs w:val="24"/>
        </w:rPr>
        <w:t xml:space="preserve"> 8:</w:t>
      </w:r>
      <w:r w:rsidRPr="00706E4A">
        <w:rPr>
          <w:b/>
          <w:bCs/>
          <w:sz w:val="24"/>
          <w:szCs w:val="24"/>
        </w:rPr>
        <w:t xml:space="preserve"> For BM-Case1 and BM-Case2 with a UE-sided AI/ML model, for Option 2 (UE-assisted performance monitoring),</w:t>
      </w:r>
    </w:p>
    <w:p w14:paraId="190A29B4" w14:textId="0D71CC51" w:rsidR="00C36D7B" w:rsidRPr="00706E4A" w:rsidRDefault="00923E26" w:rsidP="00765E10">
      <w:pPr>
        <w:pStyle w:val="ListParagraph"/>
        <w:numPr>
          <w:ilvl w:val="0"/>
          <w:numId w:val="28"/>
        </w:numPr>
        <w:spacing w:before="100" w:beforeAutospacing="1" w:after="100" w:afterAutospacing="1"/>
        <w:ind w:leftChars="0"/>
        <w:rPr>
          <w:b/>
          <w:bCs/>
          <w:sz w:val="24"/>
          <w:szCs w:val="24"/>
        </w:rPr>
      </w:pPr>
      <w:r w:rsidRPr="00706E4A">
        <w:rPr>
          <w:b/>
          <w:bCs/>
          <w:sz w:val="24"/>
          <w:szCs w:val="24"/>
        </w:rPr>
        <w:t xml:space="preserve">The </w:t>
      </w:r>
      <w:r w:rsidR="008A3140" w:rsidRPr="00706E4A">
        <w:rPr>
          <w:b/>
          <w:bCs/>
          <w:sz w:val="24"/>
          <w:szCs w:val="24"/>
        </w:rPr>
        <w:t xml:space="preserve">resource </w:t>
      </w:r>
      <w:r w:rsidR="004A7994" w:rsidRPr="00706E4A">
        <w:rPr>
          <w:b/>
          <w:bCs/>
          <w:sz w:val="24"/>
          <w:szCs w:val="24"/>
        </w:rPr>
        <w:t>set/</w:t>
      </w:r>
      <w:r w:rsidR="00855DAD" w:rsidRPr="00706E4A">
        <w:rPr>
          <w:b/>
          <w:bCs/>
          <w:sz w:val="24"/>
          <w:szCs w:val="24"/>
        </w:rPr>
        <w:t>resources for monitoring in Alt2</w:t>
      </w:r>
      <w:r w:rsidR="008F5186" w:rsidRPr="00706E4A">
        <w:rPr>
          <w:b/>
          <w:bCs/>
          <w:sz w:val="24"/>
          <w:szCs w:val="24"/>
        </w:rPr>
        <w:t>/Alt3</w:t>
      </w:r>
      <w:r w:rsidR="00855DAD" w:rsidRPr="00706E4A">
        <w:rPr>
          <w:b/>
          <w:bCs/>
          <w:sz w:val="24"/>
          <w:szCs w:val="24"/>
        </w:rPr>
        <w:t>,</w:t>
      </w:r>
      <w:r w:rsidR="00854E93" w:rsidRPr="00706E4A">
        <w:rPr>
          <w:b/>
          <w:bCs/>
          <w:sz w:val="24"/>
          <w:szCs w:val="24"/>
        </w:rPr>
        <w:t xml:space="preserve"> </w:t>
      </w:r>
      <w:r w:rsidR="00854E93" w:rsidRPr="00C36D7B">
        <w:rPr>
          <w:b/>
          <w:bCs/>
          <w:sz w:val="24"/>
          <w:szCs w:val="24"/>
        </w:rPr>
        <w:t>the L1-RSRP difference between predicted and measured beams is computed based on both Set A and Set B resources.</w:t>
      </w:r>
      <w:r w:rsidR="00855DAD" w:rsidRPr="00706E4A">
        <w:rPr>
          <w:b/>
          <w:bCs/>
          <w:sz w:val="24"/>
          <w:szCs w:val="24"/>
        </w:rPr>
        <w:t xml:space="preserve"> </w:t>
      </w:r>
      <w:r w:rsidRPr="00706E4A">
        <w:rPr>
          <w:b/>
          <w:bCs/>
          <w:sz w:val="24"/>
          <w:szCs w:val="24"/>
        </w:rPr>
        <w:t xml:space="preserve"> </w:t>
      </w:r>
    </w:p>
    <w:p w14:paraId="1EB71A98" w14:textId="77777777" w:rsidR="00E1237F" w:rsidRDefault="00E1237F"/>
    <w:p w14:paraId="7D49C893" w14:textId="77777777" w:rsidR="00175C8B" w:rsidRDefault="00175C8B"/>
    <w:p w14:paraId="3ADF2F39" w14:textId="77777777" w:rsidR="00175C8B" w:rsidRPr="00175C8B" w:rsidRDefault="00175C8B"/>
    <w:p w14:paraId="1F5174CB" w14:textId="0E8B8472" w:rsidR="002D3CDF" w:rsidRPr="00175C8B"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rFonts w:ascii="Times New Roman" w:hAnsi="Times New Roman"/>
          <w:lang w:val="en-US"/>
        </w:rPr>
      </w:pPr>
      <w:r w:rsidRPr="00175C8B">
        <w:rPr>
          <w:rFonts w:ascii="Times New Roman" w:hAnsi="Times New Roman"/>
          <w:lang w:val="en-US"/>
        </w:rPr>
        <w:lastRenderedPageBreak/>
        <w:t>Configuration of RS for Set A and Set B for NW sided model</w:t>
      </w:r>
    </w:p>
    <w:p w14:paraId="488CCA0D" w14:textId="7D02B94B" w:rsidR="00712C2B" w:rsidRPr="00224440" w:rsidRDefault="0036699C" w:rsidP="00712C2B">
      <w:pPr>
        <w:rPr>
          <w:sz w:val="28"/>
          <w:szCs w:val="28"/>
          <w:u w:val="single"/>
        </w:rPr>
      </w:pPr>
      <w:r w:rsidRPr="00224440">
        <w:rPr>
          <w:sz w:val="28"/>
          <w:szCs w:val="28"/>
          <w:u w:val="single"/>
        </w:rPr>
        <w:t xml:space="preserve">Configuration of Multiple Resource Sets for One L1 Beam Report: </w:t>
      </w:r>
    </w:p>
    <w:p w14:paraId="09AFC01F" w14:textId="77777777" w:rsidR="00231382" w:rsidRPr="00224440" w:rsidRDefault="00231382" w:rsidP="00231382">
      <w:pPr>
        <w:spacing w:before="100" w:beforeAutospacing="1" w:after="100" w:afterAutospacing="1"/>
        <w:rPr>
          <w:rFonts w:eastAsia="Times New Roman"/>
          <w:sz w:val="22"/>
          <w:szCs w:val="22"/>
          <w:lang w:eastAsia="en-US"/>
        </w:rPr>
      </w:pPr>
      <w:r w:rsidRPr="00224440">
        <w:rPr>
          <w:rFonts w:eastAsia="Times New Roman"/>
          <w:sz w:val="22"/>
          <w:szCs w:val="22"/>
          <w:lang w:eastAsia="en-US"/>
        </w:rPr>
        <w:t>In a network-sided model, multiple resource sets can be associated with a single L1 beam report. These resource sets (Set A and Set B) serve different purposes:</w:t>
      </w:r>
    </w:p>
    <w:p w14:paraId="366A0E79" w14:textId="77777777" w:rsidR="00231382" w:rsidRPr="00224440" w:rsidRDefault="00231382" w:rsidP="00765E10">
      <w:pPr>
        <w:numPr>
          <w:ilvl w:val="0"/>
          <w:numId w:val="30"/>
        </w:numPr>
        <w:spacing w:before="100" w:beforeAutospacing="1" w:after="100" w:afterAutospacing="1"/>
        <w:rPr>
          <w:rFonts w:eastAsia="Times New Roman"/>
          <w:sz w:val="22"/>
          <w:szCs w:val="22"/>
          <w:lang w:eastAsia="en-US"/>
        </w:rPr>
      </w:pPr>
      <w:r w:rsidRPr="00224440">
        <w:rPr>
          <w:rFonts w:eastAsia="Times New Roman"/>
          <w:sz w:val="22"/>
          <w:szCs w:val="22"/>
          <w:lang w:eastAsia="en-US"/>
        </w:rPr>
        <w:t xml:space="preserve">Set A is used for </w:t>
      </w:r>
      <w:r w:rsidRPr="00224440">
        <w:rPr>
          <w:rFonts w:eastAsia="Times New Roman"/>
          <w:b/>
          <w:bCs/>
          <w:sz w:val="22"/>
          <w:szCs w:val="22"/>
          <w:lang w:eastAsia="en-US"/>
        </w:rPr>
        <w:t>beam ID information</w:t>
      </w:r>
      <w:r w:rsidRPr="00224440">
        <w:rPr>
          <w:rFonts w:eastAsia="Times New Roman"/>
          <w:sz w:val="22"/>
          <w:szCs w:val="22"/>
          <w:lang w:eastAsia="en-US"/>
        </w:rPr>
        <w:t>, and</w:t>
      </w:r>
    </w:p>
    <w:p w14:paraId="1DBA0E0D" w14:textId="77777777" w:rsidR="00231382" w:rsidRPr="00224440" w:rsidRDefault="00231382" w:rsidP="00765E10">
      <w:pPr>
        <w:numPr>
          <w:ilvl w:val="0"/>
          <w:numId w:val="30"/>
        </w:numPr>
        <w:spacing w:before="100" w:beforeAutospacing="1" w:after="100" w:afterAutospacing="1"/>
        <w:rPr>
          <w:rFonts w:eastAsia="Times New Roman"/>
          <w:sz w:val="22"/>
          <w:szCs w:val="22"/>
          <w:lang w:eastAsia="en-US"/>
        </w:rPr>
      </w:pPr>
      <w:r w:rsidRPr="00224440">
        <w:rPr>
          <w:rFonts w:eastAsia="Times New Roman"/>
          <w:sz w:val="22"/>
          <w:szCs w:val="22"/>
          <w:lang w:eastAsia="en-US"/>
        </w:rPr>
        <w:t xml:space="preserve">Set B is used for </w:t>
      </w:r>
      <w:r w:rsidRPr="00224440">
        <w:rPr>
          <w:rFonts w:eastAsia="Times New Roman"/>
          <w:b/>
          <w:bCs/>
          <w:sz w:val="22"/>
          <w:szCs w:val="22"/>
          <w:lang w:eastAsia="en-US"/>
        </w:rPr>
        <w:t>L1-RSRP measurements</w:t>
      </w:r>
      <w:r w:rsidRPr="00224440">
        <w:rPr>
          <w:rFonts w:eastAsia="Times New Roman"/>
          <w:sz w:val="22"/>
          <w:szCs w:val="22"/>
          <w:lang w:eastAsia="en-US"/>
        </w:rPr>
        <w:t>.</w:t>
      </w:r>
    </w:p>
    <w:p w14:paraId="1F47220B" w14:textId="10F5B592" w:rsidR="00391E4C" w:rsidRPr="002D5E3C" w:rsidRDefault="00391E4C" w:rsidP="00391E4C">
      <w:pPr>
        <w:pStyle w:val="Heading5"/>
        <w:rPr>
          <w:rFonts w:ascii="Times New Roman" w:eastAsia="Malgun Gothic" w:hAnsi="Times New Roman" w:cs="Times New Roman"/>
          <w:b/>
          <w:bCs/>
          <w:color w:val="auto"/>
          <w:sz w:val="24"/>
          <w:szCs w:val="24"/>
        </w:rPr>
      </w:pPr>
      <w:r w:rsidRPr="002D5E3C">
        <w:rPr>
          <w:rFonts w:ascii="Times New Roman" w:eastAsia="Malgun Gothic" w:hAnsi="Times New Roman" w:cs="Times New Roman"/>
          <w:b/>
          <w:bCs/>
          <w:color w:val="auto"/>
          <w:sz w:val="24"/>
          <w:szCs w:val="24"/>
        </w:rPr>
        <w:t>Proposal</w:t>
      </w:r>
      <w:r w:rsidR="00E43767">
        <w:rPr>
          <w:rFonts w:ascii="Times New Roman" w:eastAsia="Malgun Gothic" w:hAnsi="Times New Roman" w:cs="Times New Roman"/>
          <w:b/>
          <w:bCs/>
          <w:color w:val="auto"/>
          <w:sz w:val="24"/>
          <w:szCs w:val="24"/>
        </w:rPr>
        <w:t xml:space="preserve"> 9</w:t>
      </w:r>
      <w:r w:rsidRPr="002D5E3C">
        <w:rPr>
          <w:rFonts w:ascii="Times New Roman" w:eastAsia="Malgun Gothic" w:hAnsi="Times New Roman" w:cs="Times New Roman"/>
          <w:b/>
          <w:bCs/>
          <w:color w:val="auto"/>
          <w:sz w:val="24"/>
          <w:szCs w:val="24"/>
        </w:rPr>
        <w:t>:</w:t>
      </w:r>
      <w:r w:rsidR="007650AF" w:rsidRPr="00717117">
        <w:rPr>
          <w:rStyle w:val="Strong"/>
          <w:rFonts w:eastAsia="Times New Roman"/>
          <w:b w:val="0"/>
          <w:bCs w:val="0"/>
          <w:lang w:eastAsia="en-US"/>
        </w:rPr>
        <w:t xml:space="preserve"> </w:t>
      </w:r>
      <w:r w:rsidR="00717117">
        <w:rPr>
          <w:rStyle w:val="Strong"/>
          <w:rFonts w:ascii="Times New Roman" w:eastAsia="Times New Roman" w:hAnsi="Times New Roman" w:cs="Times New Roman"/>
          <w:color w:val="auto"/>
          <w:sz w:val="24"/>
          <w:szCs w:val="24"/>
          <w:lang w:eastAsia="en-US"/>
        </w:rPr>
        <w:t>F</w:t>
      </w:r>
      <w:r w:rsidR="007650AF" w:rsidRPr="00717117">
        <w:rPr>
          <w:rStyle w:val="Strong"/>
          <w:rFonts w:ascii="Times New Roman" w:eastAsia="Times New Roman" w:hAnsi="Times New Roman" w:cs="Times New Roman"/>
          <w:color w:val="auto"/>
          <w:sz w:val="24"/>
          <w:szCs w:val="24"/>
          <w:lang w:eastAsia="en-US"/>
        </w:rPr>
        <w:t>or</w:t>
      </w:r>
      <w:r w:rsidR="007650AF">
        <w:t xml:space="preserve"> </w:t>
      </w:r>
      <w:r w:rsidR="007650AF" w:rsidRPr="00717117">
        <w:rPr>
          <w:rFonts w:ascii="Times New Roman" w:eastAsia="Malgun Gothic" w:hAnsi="Times New Roman" w:cs="Times New Roman"/>
          <w:b/>
          <w:bCs/>
          <w:color w:val="auto"/>
          <w:sz w:val="24"/>
          <w:szCs w:val="24"/>
        </w:rPr>
        <w:t>NW sided model</w:t>
      </w:r>
      <w:r w:rsidR="00717117" w:rsidRPr="00717117">
        <w:rPr>
          <w:rFonts w:ascii="Times New Roman" w:eastAsia="Malgun Gothic" w:hAnsi="Times New Roman" w:cs="Times New Roman"/>
          <w:b/>
          <w:bCs/>
          <w:color w:val="auto"/>
          <w:sz w:val="24"/>
          <w:szCs w:val="24"/>
        </w:rPr>
        <w:t xml:space="preserve">, </w:t>
      </w:r>
      <w:r w:rsidR="00717117">
        <w:rPr>
          <w:rFonts w:ascii="Times New Roman" w:eastAsia="Malgun Gothic" w:hAnsi="Times New Roman" w:cs="Times New Roman"/>
          <w:b/>
          <w:bCs/>
          <w:color w:val="auto"/>
          <w:sz w:val="24"/>
          <w:szCs w:val="24"/>
        </w:rPr>
        <w:t>for</w:t>
      </w:r>
      <w:r w:rsidR="00713454">
        <w:rPr>
          <w:rFonts w:ascii="Times New Roman" w:eastAsia="Malgun Gothic" w:hAnsi="Times New Roman" w:cs="Times New Roman"/>
          <w:b/>
          <w:bCs/>
          <w:color w:val="auto"/>
          <w:sz w:val="24"/>
          <w:szCs w:val="24"/>
        </w:rPr>
        <w:t xml:space="preserve"> the reporting</w:t>
      </w:r>
      <w:r w:rsidR="00717117" w:rsidRPr="00717117">
        <w:rPr>
          <w:rFonts w:ascii="Times New Roman" w:eastAsia="Malgun Gothic" w:hAnsi="Times New Roman" w:cs="Times New Roman"/>
          <w:b/>
          <w:bCs/>
          <w:color w:val="auto"/>
          <w:sz w:val="24"/>
          <w:szCs w:val="24"/>
        </w:rPr>
        <w:t xml:space="preserve"> of RS for Set A and Set B</w:t>
      </w:r>
    </w:p>
    <w:p w14:paraId="06F1B580" w14:textId="132CDABF" w:rsidR="00391E4C" w:rsidRDefault="000A4285" w:rsidP="002D5E3C">
      <w:pPr>
        <w:pStyle w:val="NormalWeb"/>
        <w:ind w:left="720"/>
      </w:pPr>
      <w:r>
        <w:rPr>
          <w:rStyle w:val="Strong"/>
        </w:rPr>
        <w:t xml:space="preserve">Support </w:t>
      </w:r>
      <w:r w:rsidR="00AD39FC">
        <w:rPr>
          <w:rStyle w:val="Strong"/>
        </w:rPr>
        <w:t>multiple res</w:t>
      </w:r>
      <w:r w:rsidR="00F448F0">
        <w:rPr>
          <w:rStyle w:val="Strong"/>
        </w:rPr>
        <w:t>ource sets to</w:t>
      </w:r>
      <w:r w:rsidR="00781201">
        <w:rPr>
          <w:rStyle w:val="Strong"/>
        </w:rPr>
        <w:t xml:space="preserve"> </w:t>
      </w:r>
      <w:r w:rsidR="00781201" w:rsidRPr="00781201">
        <w:rPr>
          <w:rFonts w:eastAsia="Malgun Gothic"/>
          <w:b/>
          <w:bCs/>
          <w:lang w:eastAsia="ko-KR"/>
        </w:rPr>
        <w:t>associated to one L1 beam report</w:t>
      </w:r>
      <w:r w:rsidR="005D4F3D">
        <w:rPr>
          <w:rStyle w:val="Strong"/>
        </w:rPr>
        <w:t>.</w:t>
      </w:r>
    </w:p>
    <w:p w14:paraId="431440EA" w14:textId="26D667C4" w:rsidR="00D73D06" w:rsidRDefault="000A4285" w:rsidP="00765E10">
      <w:pPr>
        <w:numPr>
          <w:ilvl w:val="1"/>
          <w:numId w:val="31"/>
        </w:numPr>
        <w:spacing w:before="100" w:beforeAutospacing="1" w:after="100" w:afterAutospacing="1"/>
        <w:rPr>
          <w:b/>
          <w:bCs/>
          <w:sz w:val="24"/>
          <w:szCs w:val="24"/>
        </w:rPr>
      </w:pPr>
      <w:r w:rsidRPr="000A4285">
        <w:rPr>
          <w:b/>
          <w:bCs/>
          <w:sz w:val="24"/>
          <w:szCs w:val="24"/>
        </w:rPr>
        <w:t xml:space="preserve">Consider </w:t>
      </w:r>
      <w:r w:rsidR="00391E4C" w:rsidRPr="000A4285">
        <w:rPr>
          <w:b/>
          <w:bCs/>
          <w:sz w:val="24"/>
          <w:szCs w:val="24"/>
        </w:rPr>
        <w:t>the configuration where Set A reports beam IDs while Set B reports L1-RSRP measurements</w:t>
      </w:r>
      <w:r w:rsidR="00D73D06">
        <w:rPr>
          <w:b/>
          <w:bCs/>
          <w:sz w:val="24"/>
          <w:szCs w:val="24"/>
        </w:rPr>
        <w:t>.</w:t>
      </w:r>
    </w:p>
    <w:p w14:paraId="5DE9DAED" w14:textId="10272D24" w:rsidR="00D73D06" w:rsidRPr="00224440" w:rsidRDefault="00996864" w:rsidP="00D73D06">
      <w:pPr>
        <w:spacing w:before="100" w:beforeAutospacing="1" w:after="100" w:afterAutospacing="1"/>
        <w:rPr>
          <w:sz w:val="28"/>
          <w:szCs w:val="28"/>
          <w:u w:val="single"/>
        </w:rPr>
      </w:pPr>
      <w:r w:rsidRPr="00224440">
        <w:rPr>
          <w:sz w:val="28"/>
          <w:szCs w:val="28"/>
          <w:u w:val="single"/>
        </w:rPr>
        <w:t>Restrictions on gNB Scheduling for Set</w:t>
      </w:r>
      <w:r w:rsidR="00FB3F1E">
        <w:rPr>
          <w:sz w:val="28"/>
          <w:szCs w:val="28"/>
          <w:u w:val="single"/>
        </w:rPr>
        <w:t xml:space="preserve"> </w:t>
      </w:r>
      <w:proofErr w:type="gramStart"/>
      <w:r w:rsidRPr="00224440">
        <w:rPr>
          <w:sz w:val="28"/>
          <w:szCs w:val="28"/>
          <w:u w:val="single"/>
        </w:rPr>
        <w:t>A</w:t>
      </w:r>
      <w:proofErr w:type="gramEnd"/>
      <w:r w:rsidRPr="00224440">
        <w:rPr>
          <w:sz w:val="28"/>
          <w:szCs w:val="28"/>
          <w:u w:val="single"/>
        </w:rPr>
        <w:t xml:space="preserve"> Measurement</w:t>
      </w:r>
      <w:r w:rsidR="006577A8" w:rsidRPr="00224440">
        <w:rPr>
          <w:sz w:val="28"/>
          <w:szCs w:val="28"/>
          <w:u w:val="single"/>
        </w:rPr>
        <w:t>:</w:t>
      </w:r>
    </w:p>
    <w:p w14:paraId="67CCCCBA" w14:textId="70C0EB64" w:rsidR="006577A8" w:rsidRPr="00FB3F1E" w:rsidRDefault="00C03CE2" w:rsidP="00D73D06">
      <w:pPr>
        <w:spacing w:before="100" w:beforeAutospacing="1" w:after="100" w:afterAutospacing="1"/>
        <w:rPr>
          <w:sz w:val="22"/>
          <w:szCs w:val="22"/>
        </w:rPr>
      </w:pPr>
      <w:r w:rsidRPr="00FB3F1E">
        <w:rPr>
          <w:rFonts w:eastAsia="Times New Roman"/>
          <w:sz w:val="22"/>
          <w:szCs w:val="22"/>
          <w:lang w:eastAsia="en-US"/>
        </w:rPr>
        <w:t>In previous meeting discussions are happening that t</w:t>
      </w:r>
      <w:r w:rsidR="004F0A03" w:rsidRPr="00FB3F1E">
        <w:rPr>
          <w:rFonts w:eastAsia="Times New Roman"/>
          <w:sz w:val="22"/>
          <w:szCs w:val="22"/>
          <w:lang w:eastAsia="en-US"/>
        </w:rPr>
        <w:t xml:space="preserve">he current configuration of Set A for measurements and reports should be examined for any restrictions on the </w:t>
      </w:r>
      <w:proofErr w:type="spellStart"/>
      <w:r w:rsidR="004F0A03" w:rsidRPr="00FB3F1E">
        <w:rPr>
          <w:rFonts w:eastAsia="Times New Roman"/>
          <w:sz w:val="22"/>
          <w:szCs w:val="22"/>
          <w:lang w:eastAsia="en-US"/>
        </w:rPr>
        <w:t>gNB’s</w:t>
      </w:r>
      <w:proofErr w:type="spellEnd"/>
      <w:r w:rsidR="004F0A03" w:rsidRPr="00FB3F1E">
        <w:rPr>
          <w:rFonts w:eastAsia="Times New Roman"/>
          <w:sz w:val="22"/>
          <w:szCs w:val="22"/>
          <w:lang w:eastAsia="en-US"/>
        </w:rPr>
        <w:t xml:space="preserve"> scheduling capabilities or additional UE requirements.</w:t>
      </w:r>
      <w:r w:rsidR="008B00ED" w:rsidRPr="00FB3F1E">
        <w:rPr>
          <w:rFonts w:eastAsia="Times New Roman"/>
          <w:sz w:val="22"/>
          <w:szCs w:val="22"/>
          <w:lang w:eastAsia="en-US"/>
        </w:rPr>
        <w:t xml:space="preserve"> </w:t>
      </w:r>
      <w:r w:rsidR="00696402" w:rsidRPr="00FB3F1E">
        <w:rPr>
          <w:sz w:val="22"/>
          <w:szCs w:val="22"/>
        </w:rPr>
        <w:t xml:space="preserve">The </w:t>
      </w:r>
      <w:r w:rsidR="00696402" w:rsidRPr="00FB3F1E">
        <w:rPr>
          <w:rStyle w:val="Strong"/>
          <w:sz w:val="22"/>
          <w:szCs w:val="22"/>
        </w:rPr>
        <w:t>gNB may require dynamic control</w:t>
      </w:r>
      <w:r w:rsidR="00696402" w:rsidRPr="00FB3F1E">
        <w:rPr>
          <w:sz w:val="22"/>
          <w:szCs w:val="22"/>
        </w:rPr>
        <w:t xml:space="preserve"> over Set A and Set B measurements to minimize overhead while maintaining beam prediction accuracy.</w:t>
      </w:r>
    </w:p>
    <w:p w14:paraId="5D5B30F9" w14:textId="5B095C90" w:rsidR="00CF0BD9" w:rsidRPr="00AE1C50" w:rsidRDefault="00CF0BD9" w:rsidP="00CF0BD9">
      <w:pPr>
        <w:spacing w:before="100" w:beforeAutospacing="1" w:after="100" w:afterAutospacing="1"/>
        <w:rPr>
          <w:b/>
          <w:bCs/>
          <w:sz w:val="24"/>
          <w:szCs w:val="24"/>
        </w:rPr>
      </w:pPr>
      <w:r w:rsidRPr="00AE1C50">
        <w:rPr>
          <w:b/>
          <w:bCs/>
          <w:sz w:val="24"/>
          <w:szCs w:val="24"/>
        </w:rPr>
        <w:t>Observation</w:t>
      </w:r>
      <w:r w:rsidR="00E43767">
        <w:rPr>
          <w:b/>
          <w:bCs/>
          <w:sz w:val="24"/>
          <w:szCs w:val="24"/>
        </w:rPr>
        <w:t xml:space="preserve"> 2</w:t>
      </w:r>
      <w:r w:rsidRPr="00AE1C50">
        <w:rPr>
          <w:b/>
          <w:bCs/>
          <w:sz w:val="24"/>
          <w:szCs w:val="24"/>
        </w:rPr>
        <w:t>: Introduce flexibility in scheduling through dynamic resource allocation where gNB schedules Set A measurements only when necessary. This could also help reduce UE processing requirements when Set A is not crucial to the current transmission or prediction process.</w:t>
      </w:r>
    </w:p>
    <w:p w14:paraId="7F722859" w14:textId="2AC89CEE" w:rsidR="00C14ED0" w:rsidRDefault="000E6EEE" w:rsidP="00C14ED0">
      <w:pPr>
        <w:pStyle w:val="Heading5"/>
        <w:rPr>
          <w:rFonts w:ascii="Times New Roman" w:eastAsia="Malgun Gothic" w:hAnsi="Times New Roman" w:cs="Times New Roman"/>
          <w:b/>
          <w:bCs/>
          <w:color w:val="auto"/>
          <w:sz w:val="24"/>
          <w:szCs w:val="24"/>
        </w:rPr>
      </w:pPr>
      <w:r w:rsidRPr="000E6EEE">
        <w:rPr>
          <w:rFonts w:ascii="Times New Roman" w:eastAsia="Malgun Gothic" w:hAnsi="Times New Roman" w:cs="Times New Roman"/>
          <w:b/>
          <w:bCs/>
          <w:color w:val="auto"/>
          <w:sz w:val="24"/>
          <w:szCs w:val="24"/>
        </w:rPr>
        <w:t>Proposal</w:t>
      </w:r>
      <w:r w:rsidR="00E43767">
        <w:rPr>
          <w:rFonts w:ascii="Times New Roman" w:eastAsia="Malgun Gothic" w:hAnsi="Times New Roman" w:cs="Times New Roman"/>
          <w:b/>
          <w:bCs/>
          <w:color w:val="auto"/>
          <w:sz w:val="24"/>
          <w:szCs w:val="24"/>
        </w:rPr>
        <w:t xml:space="preserve"> 10</w:t>
      </w:r>
      <w:r w:rsidRPr="000E6EEE">
        <w:rPr>
          <w:rFonts w:ascii="Times New Roman" w:eastAsia="Malgun Gothic" w:hAnsi="Times New Roman" w:cs="Times New Roman"/>
          <w:b/>
          <w:bCs/>
          <w:color w:val="auto"/>
          <w:sz w:val="24"/>
          <w:szCs w:val="24"/>
        </w:rPr>
        <w:t>:</w:t>
      </w:r>
      <w:r w:rsidR="00C14ED0">
        <w:rPr>
          <w:rFonts w:ascii="Times New Roman" w:eastAsia="Malgun Gothic" w:hAnsi="Times New Roman" w:cs="Times New Roman"/>
          <w:b/>
          <w:bCs/>
          <w:color w:val="auto"/>
          <w:sz w:val="24"/>
          <w:szCs w:val="24"/>
        </w:rPr>
        <w:t xml:space="preserve"> </w:t>
      </w:r>
      <w:r w:rsidR="00C14ED0" w:rsidRPr="00C14ED0">
        <w:rPr>
          <w:rFonts w:ascii="Times New Roman" w:eastAsia="Malgun Gothic" w:hAnsi="Times New Roman" w:cs="Times New Roman"/>
          <w:b/>
          <w:bCs/>
          <w:color w:val="auto"/>
          <w:sz w:val="24"/>
          <w:szCs w:val="24"/>
        </w:rPr>
        <w:t xml:space="preserve">The </w:t>
      </w:r>
      <w:r w:rsidR="00C14ED0" w:rsidRPr="00C14ED0">
        <w:rPr>
          <w:rFonts w:ascii="Times New Roman" w:eastAsia="Malgun Gothic" w:hAnsi="Times New Roman" w:cs="Times New Roman"/>
          <w:color w:val="auto"/>
          <w:sz w:val="24"/>
          <w:szCs w:val="24"/>
        </w:rPr>
        <w:t>gNB may require dynamic control</w:t>
      </w:r>
      <w:r w:rsidR="00C14ED0" w:rsidRPr="00C14ED0">
        <w:rPr>
          <w:rFonts w:ascii="Times New Roman" w:eastAsia="Malgun Gothic" w:hAnsi="Times New Roman" w:cs="Times New Roman"/>
          <w:b/>
          <w:bCs/>
          <w:color w:val="auto"/>
          <w:sz w:val="24"/>
          <w:szCs w:val="24"/>
        </w:rPr>
        <w:t xml:space="preserve"> over Set A and Set B measurements to minimize overhead while maintaining beam prediction accuracy.</w:t>
      </w:r>
    </w:p>
    <w:p w14:paraId="4A57B74A" w14:textId="77777777" w:rsidR="00167403" w:rsidRPr="00712C2B" w:rsidRDefault="00167403" w:rsidP="00712C2B"/>
    <w:p w14:paraId="0F22D53B" w14:textId="1103A5F9" w:rsidR="00DF0CF2" w:rsidRPr="00FB3F1E"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of RS for Set A and Set B for UE-sided model</w:t>
      </w:r>
    </w:p>
    <w:p w14:paraId="48FED1AE" w14:textId="5AF5B8ED" w:rsidR="005D7F56" w:rsidRPr="00A811E6" w:rsidRDefault="004433FC" w:rsidP="00193577">
      <w:pPr>
        <w:rPr>
          <w:sz w:val="28"/>
          <w:szCs w:val="28"/>
          <w:u w:val="single"/>
        </w:rPr>
      </w:pPr>
      <w:r w:rsidRPr="00A811E6">
        <w:rPr>
          <w:sz w:val="28"/>
          <w:szCs w:val="28"/>
          <w:u w:val="single"/>
        </w:rPr>
        <w:t>Configuration for RS for measurement of multiple time instances for BM-Case 2</w:t>
      </w:r>
      <w:r w:rsidR="00A811E6" w:rsidRPr="00A811E6">
        <w:rPr>
          <w:sz w:val="28"/>
          <w:szCs w:val="28"/>
          <w:u w:val="single"/>
        </w:rPr>
        <w:t>:</w:t>
      </w:r>
    </w:p>
    <w:p w14:paraId="4CBDFFE8" w14:textId="0817A561" w:rsidR="002A0AD3" w:rsidRDefault="002A0AD3" w:rsidP="00193577">
      <w:r w:rsidRPr="00450A03">
        <w:t>The foll</w:t>
      </w:r>
      <w:r w:rsidR="00450A03">
        <w:t xml:space="preserve">owing </w:t>
      </w:r>
      <w:r w:rsidR="00287932">
        <w:t xml:space="preserve">agreement was reached during </w:t>
      </w:r>
      <w:r w:rsidR="006E7370">
        <w:t xml:space="preserve">RAN#118 regarding </w:t>
      </w:r>
      <w:r w:rsidR="00405F91">
        <w:t>UE-sided model for BM-Case 2</w:t>
      </w:r>
    </w:p>
    <w:tbl>
      <w:tblPr>
        <w:tblStyle w:val="TableGrid"/>
        <w:tblW w:w="0" w:type="auto"/>
        <w:tblLook w:val="04A0" w:firstRow="1" w:lastRow="0" w:firstColumn="1" w:lastColumn="0" w:noHBand="0" w:noVBand="1"/>
      </w:tblPr>
      <w:tblGrid>
        <w:gridCol w:w="10456"/>
      </w:tblGrid>
      <w:tr w:rsidR="00405F91" w14:paraId="2F575421" w14:textId="77777777" w:rsidTr="00405F91">
        <w:tc>
          <w:tcPr>
            <w:tcW w:w="10456" w:type="dxa"/>
          </w:tcPr>
          <w:p w14:paraId="368C909E" w14:textId="77777777" w:rsidR="007E3406" w:rsidRDefault="007E3406" w:rsidP="007E3406">
            <w:pPr>
              <w:pStyle w:val="ListParagraph"/>
              <w:ind w:leftChars="0" w:left="0"/>
              <w:rPr>
                <w:rFonts w:eastAsia="DengXian"/>
                <w:highlight w:val="green"/>
                <w:lang w:eastAsia="zh-CN"/>
              </w:rPr>
            </w:pPr>
            <w:r>
              <w:rPr>
                <w:rFonts w:eastAsia="DengXian" w:hint="eastAsia"/>
                <w:highlight w:val="green"/>
                <w:lang w:eastAsia="zh-CN"/>
              </w:rPr>
              <w:t>Agreement</w:t>
            </w:r>
          </w:p>
          <w:p w14:paraId="4994DE48" w14:textId="77777777" w:rsidR="007E3406" w:rsidRDefault="007E3406" w:rsidP="007E3406">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6F2044AC" w14:textId="77777777" w:rsidR="007E3406" w:rsidRDefault="007E3406" w:rsidP="006D4ED3">
            <w:pPr>
              <w:pStyle w:val="00Text"/>
              <w:numPr>
                <w:ilvl w:val="0"/>
                <w:numId w:val="12"/>
              </w:numPr>
              <w:spacing w:before="0" w:after="0"/>
              <w:rPr>
                <w:lang w:val="en-GB"/>
              </w:rPr>
            </w:pPr>
            <w:r>
              <w:rPr>
                <w:lang w:val="en-GB"/>
              </w:rPr>
              <w:t>FFS: how to determinate reference time for the time instance(s)</w:t>
            </w:r>
          </w:p>
          <w:p w14:paraId="7D5B36EE" w14:textId="3D4F70C7" w:rsidR="00405F91" w:rsidRPr="007E3406" w:rsidRDefault="007E3406" w:rsidP="006D4ED3">
            <w:pPr>
              <w:pStyle w:val="00Text"/>
              <w:numPr>
                <w:ilvl w:val="0"/>
                <w:numId w:val="12"/>
              </w:numPr>
              <w:spacing w:before="0" w:after="0"/>
              <w:rPr>
                <w:lang w:val="en-GB"/>
              </w:rPr>
            </w:pPr>
            <w:r>
              <w:rPr>
                <w:lang w:val="en-GB"/>
              </w:rPr>
              <w:t xml:space="preserve">FFS: duration values of the N time instance(s) that can be predicted. </w:t>
            </w:r>
          </w:p>
        </w:tc>
      </w:tr>
    </w:tbl>
    <w:p w14:paraId="41C90B59" w14:textId="77777777" w:rsidR="00405F91" w:rsidRDefault="00405F91" w:rsidP="00193577"/>
    <w:p w14:paraId="6A2C0B02" w14:textId="3666BBD7" w:rsidR="00667E86" w:rsidRPr="00005FEF" w:rsidRDefault="0022074B" w:rsidP="00193577">
      <w:pPr>
        <w:rPr>
          <w:sz w:val="22"/>
          <w:szCs w:val="22"/>
        </w:rPr>
      </w:pPr>
      <w:r w:rsidRPr="00005FEF">
        <w:rPr>
          <w:sz w:val="22"/>
          <w:szCs w:val="22"/>
        </w:rPr>
        <w:lastRenderedPageBreak/>
        <w:t>For BM-Case 2, it has been agreed that when using AI/ML models on the UE side, the network can configure the UE with a set of N future time instances for inference. This approach allows the UE to predict and report future bea</w:t>
      </w:r>
      <w:r w:rsidR="00630596" w:rsidRPr="00005FEF">
        <w:rPr>
          <w:sz w:val="22"/>
          <w:szCs w:val="22"/>
        </w:rPr>
        <w:t xml:space="preserve">ms </w:t>
      </w:r>
      <w:r w:rsidRPr="00005FEF">
        <w:rPr>
          <w:sz w:val="22"/>
          <w:szCs w:val="22"/>
        </w:rPr>
        <w:t>in advance, enabling the network to anticipate changes more accurately and make decisions in advance. By having this information, the network can better prepare for future beam adjustments, improving overall system efficiency and performance.</w:t>
      </w:r>
    </w:p>
    <w:p w14:paraId="5461DB8B" w14:textId="018F7623" w:rsidR="00CD132D" w:rsidRPr="00005FEF" w:rsidRDefault="00CD132D" w:rsidP="00193577">
      <w:pPr>
        <w:rPr>
          <w:sz w:val="22"/>
          <w:szCs w:val="22"/>
        </w:rPr>
      </w:pPr>
      <w:r w:rsidRPr="00005FEF">
        <w:rPr>
          <w:sz w:val="22"/>
          <w:szCs w:val="22"/>
        </w:rPr>
        <w:t xml:space="preserve">There are open issues in this agreement that </w:t>
      </w:r>
      <w:r w:rsidR="00D36EA9" w:rsidRPr="00005FEF">
        <w:rPr>
          <w:sz w:val="22"/>
          <w:szCs w:val="22"/>
        </w:rPr>
        <w:t>how to dete</w:t>
      </w:r>
      <w:r w:rsidR="009F2E47" w:rsidRPr="00005FEF">
        <w:rPr>
          <w:sz w:val="22"/>
          <w:szCs w:val="22"/>
        </w:rPr>
        <w:t>rmine the reference time for the time instance(s)</w:t>
      </w:r>
      <w:r w:rsidR="00511D56" w:rsidRPr="00005FEF">
        <w:rPr>
          <w:sz w:val="22"/>
          <w:szCs w:val="22"/>
        </w:rPr>
        <w:t xml:space="preserve"> </w:t>
      </w:r>
      <w:r w:rsidR="005E047D" w:rsidRPr="00005FEF">
        <w:rPr>
          <w:sz w:val="22"/>
          <w:szCs w:val="22"/>
        </w:rPr>
        <w:t>and duration values of the N time instance(s) that can be predicted.</w:t>
      </w:r>
      <w:r w:rsidR="00C00D1A" w:rsidRPr="00005FEF">
        <w:rPr>
          <w:sz w:val="22"/>
          <w:szCs w:val="22"/>
        </w:rPr>
        <w:t xml:space="preserve"> The reference time for these N instances should be aligned with the latest available measurement report from Set B. This ensures that future predictions are based on the most current data.</w:t>
      </w:r>
      <w:r w:rsidR="000157E9" w:rsidRPr="00005FEF">
        <w:rPr>
          <w:sz w:val="22"/>
          <w:szCs w:val="22"/>
        </w:rPr>
        <w:t xml:space="preserve"> Duration of Predicted Time Instances: The duration for which predictions can be made should be dynamically </w:t>
      </w:r>
      <w:r w:rsidR="00BF6C97" w:rsidRPr="00005FEF">
        <w:rPr>
          <w:sz w:val="22"/>
          <w:szCs w:val="22"/>
        </w:rPr>
        <w:t>configurable, depending on network conditions and UE mobility</w:t>
      </w:r>
      <w:r w:rsidR="007954E1" w:rsidRPr="00005FEF">
        <w:rPr>
          <w:sz w:val="22"/>
          <w:szCs w:val="22"/>
        </w:rPr>
        <w:t>.</w:t>
      </w:r>
      <w:r w:rsidR="00F63722" w:rsidRPr="00005FEF">
        <w:rPr>
          <w:sz w:val="22"/>
          <w:szCs w:val="22"/>
        </w:rPr>
        <w:t xml:space="preserve"> For example, if the UE is in a high-mobility environment, the prediction window should be shorter to maintain accuracy, while a more stable environment</w:t>
      </w:r>
      <w:r w:rsidR="006C048E" w:rsidRPr="00005FEF">
        <w:rPr>
          <w:sz w:val="22"/>
          <w:szCs w:val="22"/>
        </w:rPr>
        <w:t>,</w:t>
      </w:r>
      <w:r w:rsidR="00D62131" w:rsidRPr="00005FEF">
        <w:rPr>
          <w:sz w:val="22"/>
          <w:szCs w:val="22"/>
        </w:rPr>
        <w:t xml:space="preserve"> may allow for a longer window.</w:t>
      </w:r>
      <w:r w:rsidR="006C048E" w:rsidRPr="00005FEF">
        <w:rPr>
          <w:sz w:val="22"/>
          <w:szCs w:val="22"/>
        </w:rPr>
        <w:t xml:space="preserve"> </w:t>
      </w:r>
    </w:p>
    <w:p w14:paraId="3DFF2DF0" w14:textId="27EECB8A" w:rsidR="00796AC8" w:rsidRPr="00005FEF" w:rsidRDefault="00D62131" w:rsidP="00796AC8">
      <w:pPr>
        <w:pStyle w:val="00Text"/>
        <w:spacing w:before="0" w:after="0"/>
        <w:rPr>
          <w:b/>
          <w:bCs/>
          <w:sz w:val="24"/>
          <w:lang w:val="de-DE"/>
        </w:rPr>
      </w:pPr>
      <w:r w:rsidRPr="00005FEF">
        <w:rPr>
          <w:b/>
          <w:bCs/>
          <w:sz w:val="24"/>
        </w:rPr>
        <w:t>Propo</w:t>
      </w:r>
      <w:r w:rsidR="001C5B6E" w:rsidRPr="00005FEF">
        <w:rPr>
          <w:b/>
          <w:bCs/>
          <w:sz w:val="24"/>
        </w:rPr>
        <w:t>sal</w:t>
      </w:r>
      <w:r w:rsidR="00E43767">
        <w:rPr>
          <w:b/>
          <w:bCs/>
          <w:sz w:val="24"/>
        </w:rPr>
        <w:t xml:space="preserve"> 11</w:t>
      </w:r>
      <w:r w:rsidR="001C5B6E" w:rsidRPr="00005FEF">
        <w:rPr>
          <w:b/>
          <w:bCs/>
          <w:sz w:val="24"/>
        </w:rPr>
        <w:t>:</w:t>
      </w:r>
      <w:r w:rsidR="00796AC8" w:rsidRPr="00005FEF">
        <w:rPr>
          <w:b/>
          <w:bCs/>
          <w:sz w:val="24"/>
        </w:rPr>
        <w:t xml:space="preserve"> For UE-sided model for BM-Case 2, for inference results report</w:t>
      </w:r>
      <w:r w:rsidR="00796AC8" w:rsidRPr="00005FEF">
        <w:rPr>
          <w:b/>
          <w:bCs/>
          <w:sz w:val="24"/>
          <w:lang w:val="de-DE"/>
        </w:rPr>
        <w:t xml:space="preserve">, support to configure UE with N </w:t>
      </w:r>
      <w:r w:rsidR="00796AC8" w:rsidRPr="00005FEF">
        <w:rPr>
          <w:rFonts w:hint="eastAsia"/>
          <w:b/>
          <w:bCs/>
          <w:sz w:val="24"/>
          <w:lang w:val="de-DE"/>
        </w:rPr>
        <w:t xml:space="preserve">future </w:t>
      </w:r>
      <w:r w:rsidR="00796AC8" w:rsidRPr="00005FEF">
        <w:rPr>
          <w:b/>
          <w:bCs/>
          <w:sz w:val="24"/>
          <w:lang w:val="de-DE"/>
        </w:rPr>
        <w:t>time instance(s) for inference by NW</w:t>
      </w:r>
      <w:r w:rsidR="00796AC8" w:rsidRPr="00005FEF">
        <w:rPr>
          <w:rFonts w:hint="eastAsia"/>
          <w:b/>
          <w:bCs/>
          <w:sz w:val="24"/>
          <w:lang w:val="de-DE"/>
        </w:rPr>
        <w:t xml:space="preserve"> when applicable</w:t>
      </w:r>
    </w:p>
    <w:p w14:paraId="2CBB42F7" w14:textId="3809127F" w:rsidR="00CA662F" w:rsidRPr="00005FEF" w:rsidRDefault="002F32CF" w:rsidP="00765E10">
      <w:pPr>
        <w:pStyle w:val="ListParagraph"/>
        <w:numPr>
          <w:ilvl w:val="0"/>
          <w:numId w:val="28"/>
        </w:numPr>
        <w:ind w:leftChars="0"/>
        <w:rPr>
          <w:b/>
          <w:bCs/>
          <w:sz w:val="24"/>
          <w:szCs w:val="24"/>
        </w:rPr>
      </w:pPr>
      <w:r w:rsidRPr="00005FEF">
        <w:rPr>
          <w:b/>
          <w:bCs/>
          <w:sz w:val="24"/>
          <w:szCs w:val="24"/>
        </w:rPr>
        <w:t xml:space="preserve">The reference time for these N instances should be aligned with the latest available measurement report from Set B. </w:t>
      </w:r>
    </w:p>
    <w:p w14:paraId="4A598A7A" w14:textId="091D4EC8" w:rsidR="00852AE3" w:rsidRPr="00005FEF" w:rsidRDefault="00852AE3" w:rsidP="00852AE3">
      <w:pPr>
        <w:rPr>
          <w:b/>
          <w:bCs/>
          <w:sz w:val="24"/>
          <w:szCs w:val="24"/>
        </w:rPr>
      </w:pPr>
      <w:r w:rsidRPr="00005FEF">
        <w:rPr>
          <w:b/>
          <w:bCs/>
          <w:sz w:val="24"/>
          <w:szCs w:val="24"/>
        </w:rPr>
        <w:t>Observation</w:t>
      </w:r>
      <w:r w:rsidR="00E43767">
        <w:rPr>
          <w:b/>
          <w:bCs/>
          <w:sz w:val="24"/>
          <w:szCs w:val="24"/>
        </w:rPr>
        <w:t xml:space="preserve"> 3</w:t>
      </w:r>
      <w:r w:rsidRPr="00005FEF">
        <w:rPr>
          <w:b/>
          <w:bCs/>
          <w:sz w:val="24"/>
          <w:szCs w:val="24"/>
        </w:rPr>
        <w:t xml:space="preserve">: </w:t>
      </w:r>
      <w:r w:rsidR="00AB3508" w:rsidRPr="00005FEF">
        <w:rPr>
          <w:b/>
          <w:bCs/>
          <w:sz w:val="24"/>
          <w:szCs w:val="24"/>
        </w:rPr>
        <w:t>The UE is in a high-mobility environment, the prediction window should be shorter to maintain accuracy, while a more stable environment may allow for a longer window.</w:t>
      </w:r>
    </w:p>
    <w:p w14:paraId="4D490D83" w14:textId="44480C88" w:rsidR="00CA662F" w:rsidRPr="00005FEF" w:rsidRDefault="00CA662F" w:rsidP="00CA662F">
      <w:pPr>
        <w:rPr>
          <w:b/>
          <w:bCs/>
          <w:sz w:val="24"/>
          <w:szCs w:val="24"/>
          <w:lang w:val="de-DE"/>
        </w:rPr>
      </w:pPr>
      <w:r w:rsidRPr="00005FEF">
        <w:rPr>
          <w:b/>
          <w:bCs/>
          <w:sz w:val="24"/>
          <w:szCs w:val="24"/>
        </w:rPr>
        <w:t>Proposal</w:t>
      </w:r>
      <w:r w:rsidR="00E43767">
        <w:rPr>
          <w:b/>
          <w:bCs/>
          <w:sz w:val="24"/>
          <w:szCs w:val="24"/>
        </w:rPr>
        <w:t xml:space="preserve"> 12</w:t>
      </w:r>
      <w:r w:rsidRPr="00005FEF">
        <w:rPr>
          <w:b/>
          <w:bCs/>
          <w:sz w:val="24"/>
          <w:szCs w:val="24"/>
        </w:rPr>
        <w:t xml:space="preserve">: </w:t>
      </w:r>
      <w:r w:rsidR="00FA4B71" w:rsidRPr="00005FEF">
        <w:rPr>
          <w:b/>
          <w:bCs/>
          <w:sz w:val="24"/>
          <w:szCs w:val="24"/>
        </w:rPr>
        <w:t>For UE-sided model for BM-Case 2, for inference results report</w:t>
      </w:r>
      <w:r w:rsidR="00FA4B71" w:rsidRPr="00005FEF">
        <w:rPr>
          <w:b/>
          <w:bCs/>
          <w:sz w:val="24"/>
          <w:szCs w:val="24"/>
          <w:lang w:val="de-DE"/>
        </w:rPr>
        <w:t xml:space="preserve">, support to configure UE with N </w:t>
      </w:r>
      <w:r w:rsidR="00FA4B71" w:rsidRPr="00005FEF">
        <w:rPr>
          <w:rFonts w:hint="eastAsia"/>
          <w:b/>
          <w:bCs/>
          <w:sz w:val="24"/>
          <w:szCs w:val="24"/>
          <w:lang w:val="de-DE"/>
        </w:rPr>
        <w:t xml:space="preserve">future </w:t>
      </w:r>
      <w:r w:rsidR="00FA4B71" w:rsidRPr="00005FEF">
        <w:rPr>
          <w:b/>
          <w:bCs/>
          <w:sz w:val="24"/>
          <w:szCs w:val="24"/>
          <w:lang w:val="de-DE"/>
        </w:rPr>
        <w:t>time instance(s) for inference by NW</w:t>
      </w:r>
      <w:r w:rsidR="00FA4B71" w:rsidRPr="00005FEF">
        <w:rPr>
          <w:rFonts w:hint="eastAsia"/>
          <w:b/>
          <w:bCs/>
          <w:sz w:val="24"/>
          <w:szCs w:val="24"/>
          <w:lang w:val="de-DE"/>
        </w:rPr>
        <w:t xml:space="preserve"> when applicable</w:t>
      </w:r>
    </w:p>
    <w:p w14:paraId="4D52902F" w14:textId="08AA33EC" w:rsidR="004433FC" w:rsidRPr="00005FEF" w:rsidRDefault="00037758" w:rsidP="00765E10">
      <w:pPr>
        <w:pStyle w:val="ListParagraph"/>
        <w:numPr>
          <w:ilvl w:val="0"/>
          <w:numId w:val="28"/>
        </w:numPr>
        <w:ind w:leftChars="0"/>
        <w:rPr>
          <w:b/>
          <w:bCs/>
          <w:sz w:val="24"/>
          <w:szCs w:val="24"/>
        </w:rPr>
      </w:pPr>
      <w:r w:rsidRPr="00005FEF">
        <w:rPr>
          <w:b/>
          <w:bCs/>
          <w:sz w:val="24"/>
          <w:szCs w:val="24"/>
        </w:rPr>
        <w:t>The duration for which predictions can be made should be dynamically configurable, depending on network conditions and UE mobility</w:t>
      </w:r>
      <w:r w:rsidR="003652FB" w:rsidRPr="00005FEF">
        <w:rPr>
          <w:b/>
          <w:bCs/>
          <w:sz w:val="24"/>
          <w:szCs w:val="24"/>
        </w:rPr>
        <w:t>.</w:t>
      </w:r>
    </w:p>
    <w:p w14:paraId="4A335539" w14:textId="4981B775" w:rsidR="0025113A" w:rsidRPr="00AD75C8" w:rsidRDefault="0025113A" w:rsidP="0025113A">
      <w:pPr>
        <w:rPr>
          <w:sz w:val="28"/>
          <w:szCs w:val="28"/>
          <w:u w:val="single"/>
        </w:rPr>
      </w:pPr>
      <w:r w:rsidRPr="00AD75C8">
        <w:rPr>
          <w:sz w:val="28"/>
          <w:szCs w:val="28"/>
          <w:u w:val="single"/>
        </w:rPr>
        <w:t xml:space="preserve">Configuration of </w:t>
      </w:r>
      <w:r w:rsidR="00193577" w:rsidRPr="00AD75C8">
        <w:rPr>
          <w:sz w:val="28"/>
          <w:szCs w:val="28"/>
          <w:u w:val="single"/>
        </w:rPr>
        <w:t xml:space="preserve">Set A and Set </w:t>
      </w:r>
      <w:proofErr w:type="gramStart"/>
      <w:r w:rsidR="00193577" w:rsidRPr="00AD75C8">
        <w:rPr>
          <w:sz w:val="28"/>
          <w:szCs w:val="28"/>
          <w:u w:val="single"/>
        </w:rPr>
        <w:t xml:space="preserve">B </w:t>
      </w:r>
      <w:r w:rsidR="00AD75C8">
        <w:rPr>
          <w:sz w:val="28"/>
          <w:szCs w:val="28"/>
          <w:u w:val="single"/>
        </w:rPr>
        <w:t>:</w:t>
      </w:r>
      <w:proofErr w:type="gramEnd"/>
    </w:p>
    <w:p w14:paraId="0C2056A8" w14:textId="3CDDD08C" w:rsidR="00B8516D" w:rsidRPr="00BE54FB" w:rsidRDefault="0090044F" w:rsidP="00B8516D">
      <w:pPr>
        <w:rPr>
          <w:sz w:val="22"/>
          <w:szCs w:val="22"/>
        </w:rPr>
      </w:pPr>
      <w:r w:rsidRPr="00BE54FB">
        <w:rPr>
          <w:sz w:val="22"/>
          <w:szCs w:val="22"/>
        </w:rPr>
        <w:t>The following agreement was reached during RAN#118 regarding the configuration of RS for Set A and Set B in the UE-sided model</w:t>
      </w:r>
      <w:r w:rsidR="00827041" w:rsidRPr="00BE54FB">
        <w:rPr>
          <w:sz w:val="22"/>
          <w:szCs w:val="22"/>
        </w:rPr>
        <w:t>.</w:t>
      </w:r>
    </w:p>
    <w:tbl>
      <w:tblPr>
        <w:tblStyle w:val="TableGrid"/>
        <w:tblW w:w="0" w:type="auto"/>
        <w:tblLook w:val="04A0" w:firstRow="1" w:lastRow="0" w:firstColumn="1" w:lastColumn="0" w:noHBand="0" w:noVBand="1"/>
      </w:tblPr>
      <w:tblGrid>
        <w:gridCol w:w="10456"/>
      </w:tblGrid>
      <w:tr w:rsidR="00DA64D1" w14:paraId="5638389A" w14:textId="77777777" w:rsidTr="00DA64D1">
        <w:tc>
          <w:tcPr>
            <w:tcW w:w="10456" w:type="dxa"/>
          </w:tcPr>
          <w:p w14:paraId="14AC861B" w14:textId="77777777" w:rsidR="00181CD4" w:rsidRPr="00DD473C" w:rsidRDefault="00181CD4" w:rsidP="00181CD4">
            <w:pPr>
              <w:pStyle w:val="ListParagraph"/>
              <w:tabs>
                <w:tab w:val="left" w:pos="360"/>
                <w:tab w:val="left" w:pos="1080"/>
              </w:tabs>
              <w:ind w:leftChars="0" w:left="0"/>
              <w:rPr>
                <w:rFonts w:eastAsia="DengXian"/>
                <w:highlight w:val="green"/>
                <w:lang w:eastAsia="zh-CN"/>
              </w:rPr>
            </w:pPr>
            <w:r w:rsidRPr="00DD473C">
              <w:rPr>
                <w:rFonts w:eastAsia="DengXian" w:hint="eastAsia"/>
                <w:highlight w:val="green"/>
                <w:lang w:eastAsia="zh-CN"/>
              </w:rPr>
              <w:t>Agreement</w:t>
            </w:r>
          </w:p>
          <w:p w14:paraId="39A17B26" w14:textId="77777777" w:rsidR="00181CD4" w:rsidRDefault="00181CD4" w:rsidP="00181CD4">
            <w:pPr>
              <w:rPr>
                <w:lang w:eastAsia="zh-CN"/>
              </w:rPr>
            </w:pPr>
            <w:r>
              <w:t>For UE-sided model at least for BM</w:t>
            </w:r>
            <w:r>
              <w:rPr>
                <w:rFonts w:eastAsia="DengXian" w:hint="eastAsia"/>
                <w:lang w:eastAsia="zh-CN"/>
              </w:rPr>
              <w:t xml:space="preserve"> </w:t>
            </w:r>
            <w:r>
              <w:t xml:space="preserve">Case-1, for inference results report </w:t>
            </w:r>
          </w:p>
          <w:p w14:paraId="02FE2345" w14:textId="77777777" w:rsidR="00181CD4" w:rsidRDefault="00181CD4" w:rsidP="00765E10">
            <w:pPr>
              <w:pStyle w:val="ListParagraph"/>
              <w:numPr>
                <w:ilvl w:val="0"/>
                <w:numId w:val="26"/>
              </w:numPr>
              <w:ind w:leftChars="0"/>
            </w:pPr>
            <w:r>
              <w:t xml:space="preserve">Two </w:t>
            </w:r>
            <w:r w:rsidRPr="0054465D">
              <w:t>resource sets</w:t>
            </w:r>
            <w:r>
              <w:t xml:space="preserve"> can be configured for Set A and Set B separately in the CSI report configuration for the report</w:t>
            </w:r>
          </w:p>
          <w:p w14:paraId="6A9BC5F6" w14:textId="77777777" w:rsidR="00181CD4" w:rsidRPr="00B472FD" w:rsidRDefault="00181CD4" w:rsidP="00765E10">
            <w:pPr>
              <w:pStyle w:val="ListParagraph"/>
              <w:numPr>
                <w:ilvl w:val="1"/>
                <w:numId w:val="26"/>
              </w:numPr>
              <w:ind w:leftChars="0"/>
              <w:rPr>
                <w:highlight w:val="yellow"/>
              </w:rPr>
            </w:pPr>
            <w:r w:rsidRPr="00B472FD">
              <w:rPr>
                <w:highlight w:val="yellow"/>
                <w:lang w:eastAsia="zh-CN"/>
              </w:rPr>
              <w:t xml:space="preserve">FFS whether support only resource set for Set B </w:t>
            </w:r>
            <w:r w:rsidRPr="00B472FD">
              <w:rPr>
                <w:rFonts w:eastAsia="DengXian" w:hint="eastAsia"/>
                <w:highlight w:val="yellow"/>
                <w:lang w:eastAsia="zh-CN"/>
              </w:rPr>
              <w:t>is configured</w:t>
            </w:r>
          </w:p>
          <w:p w14:paraId="75065B8A" w14:textId="77777777" w:rsidR="00181CD4" w:rsidRPr="00050F48" w:rsidRDefault="00181CD4" w:rsidP="00765E10">
            <w:pPr>
              <w:pStyle w:val="ListParagraph"/>
              <w:numPr>
                <w:ilvl w:val="0"/>
                <w:numId w:val="26"/>
              </w:numPr>
              <w:ind w:leftChars="0"/>
              <w:rPr>
                <w:lang w:eastAsia="zh-CN"/>
              </w:rPr>
            </w:pPr>
            <w:r w:rsidRPr="00050F48">
              <w:t>UE performs measurement on the resource set for Set B for inference</w:t>
            </w:r>
            <w:r>
              <w:rPr>
                <w:rFonts w:eastAsia="DengXian" w:hint="eastAsia"/>
                <w:lang w:eastAsia="zh-CN"/>
              </w:rPr>
              <w:t xml:space="preserve">, and UE is not expected to measure resource set for Set A for inference, </w:t>
            </w:r>
          </w:p>
          <w:p w14:paraId="0FF2A091" w14:textId="77777777" w:rsidR="00181CD4" w:rsidRDefault="00181CD4" w:rsidP="006D4ED3">
            <w:pPr>
              <w:pStyle w:val="ListParagraph"/>
              <w:numPr>
                <w:ilvl w:val="0"/>
                <w:numId w:val="12"/>
              </w:numPr>
              <w:tabs>
                <w:tab w:val="left" w:pos="756"/>
              </w:tabs>
              <w:ind w:leftChars="0"/>
              <w:rPr>
                <w:lang w:eastAsia="zh-CN"/>
              </w:rPr>
            </w:pPr>
            <w:r w:rsidRPr="007E4879">
              <w:rPr>
                <w:lang w:eastAsia="zh-CN"/>
              </w:rPr>
              <w:t>The beam information in the inference report refers to the resource set for Set A</w:t>
            </w:r>
          </w:p>
          <w:p w14:paraId="026E22C3" w14:textId="77777777" w:rsidR="00DA64D1" w:rsidRDefault="00DA64D1" w:rsidP="00B8516D"/>
        </w:tc>
      </w:tr>
    </w:tbl>
    <w:p w14:paraId="50A4E452" w14:textId="77777777" w:rsidR="00DA64D1" w:rsidRPr="00B8516D" w:rsidRDefault="00DA64D1" w:rsidP="00B8516D"/>
    <w:p w14:paraId="465F32EB" w14:textId="647DAC75" w:rsidR="00CF464B" w:rsidRPr="0093634F" w:rsidRDefault="0013000B" w:rsidP="00CF464B">
      <w:pPr>
        <w:pStyle w:val="NormalWeb"/>
        <w:rPr>
          <w:sz w:val="22"/>
          <w:szCs w:val="22"/>
        </w:rPr>
      </w:pPr>
      <w:r w:rsidRPr="0093634F">
        <w:rPr>
          <w:sz w:val="22"/>
          <w:szCs w:val="22"/>
        </w:rPr>
        <w:t xml:space="preserve">In </w:t>
      </w:r>
      <w:r w:rsidR="00D3306D" w:rsidRPr="0093634F">
        <w:rPr>
          <w:sz w:val="22"/>
          <w:szCs w:val="22"/>
        </w:rPr>
        <w:t xml:space="preserve">previous </w:t>
      </w:r>
      <w:r w:rsidR="00E307CE" w:rsidRPr="0093634F">
        <w:rPr>
          <w:sz w:val="22"/>
          <w:szCs w:val="22"/>
        </w:rPr>
        <w:t>meeting,</w:t>
      </w:r>
      <w:r w:rsidRPr="0093634F">
        <w:rPr>
          <w:sz w:val="22"/>
          <w:szCs w:val="22"/>
        </w:rPr>
        <w:t xml:space="preserve"> we are discussing the configuration of CSI (Channel State Information) reports in a UE-sided (User Equipment) model, specifically for BM Case-1. </w:t>
      </w:r>
      <w:r w:rsidR="003766A5" w:rsidRPr="0093634F">
        <w:rPr>
          <w:sz w:val="22"/>
          <w:szCs w:val="22"/>
        </w:rPr>
        <w:t>Set A and Set B</w:t>
      </w:r>
      <w:r w:rsidR="00C217BC" w:rsidRPr="0093634F">
        <w:rPr>
          <w:sz w:val="22"/>
          <w:szCs w:val="22"/>
        </w:rPr>
        <w:t xml:space="preserve"> </w:t>
      </w:r>
      <w:r w:rsidR="003766A5" w:rsidRPr="0093634F">
        <w:rPr>
          <w:sz w:val="22"/>
          <w:szCs w:val="22"/>
        </w:rPr>
        <w:t xml:space="preserve">are used for different purposes, with Set A primarily used for beam </w:t>
      </w:r>
      <w:r w:rsidR="00A64406" w:rsidRPr="0093634F">
        <w:rPr>
          <w:sz w:val="22"/>
          <w:szCs w:val="22"/>
        </w:rPr>
        <w:t>prediction</w:t>
      </w:r>
      <w:r w:rsidR="003766A5" w:rsidRPr="0093634F">
        <w:rPr>
          <w:sz w:val="22"/>
          <w:szCs w:val="22"/>
        </w:rPr>
        <w:t xml:space="preserve"> and Set B for UE measurements during inference. </w:t>
      </w:r>
      <w:r w:rsidRPr="0093634F">
        <w:rPr>
          <w:sz w:val="22"/>
          <w:szCs w:val="22"/>
        </w:rPr>
        <w:t xml:space="preserve">The focus is on how resource </w:t>
      </w:r>
      <w:r w:rsidR="00C70E28" w:rsidRPr="0093634F">
        <w:rPr>
          <w:sz w:val="22"/>
          <w:szCs w:val="22"/>
        </w:rPr>
        <w:t>sets (</w:t>
      </w:r>
      <w:r w:rsidR="00E307CE" w:rsidRPr="0093634F">
        <w:rPr>
          <w:sz w:val="22"/>
          <w:szCs w:val="22"/>
        </w:rPr>
        <w:t>set A and set B)</w:t>
      </w:r>
      <w:r w:rsidRPr="0093634F">
        <w:rPr>
          <w:sz w:val="22"/>
          <w:szCs w:val="22"/>
        </w:rPr>
        <w:t xml:space="preserve"> are used for the purpose of inference result reporting and measurement</w:t>
      </w:r>
      <w:r w:rsidR="00E307CE" w:rsidRPr="0093634F">
        <w:rPr>
          <w:sz w:val="22"/>
          <w:szCs w:val="22"/>
        </w:rPr>
        <w:t>s</w:t>
      </w:r>
      <w:r w:rsidRPr="0093634F">
        <w:rPr>
          <w:sz w:val="22"/>
          <w:szCs w:val="22"/>
        </w:rPr>
        <w:t>.</w:t>
      </w:r>
      <w:r w:rsidR="00C70E28" w:rsidRPr="0093634F">
        <w:rPr>
          <w:sz w:val="22"/>
          <w:szCs w:val="22"/>
        </w:rPr>
        <w:t xml:space="preserve"> The question arises </w:t>
      </w:r>
      <w:r w:rsidR="00C70E28" w:rsidRPr="0093634F">
        <w:rPr>
          <w:sz w:val="22"/>
          <w:szCs w:val="22"/>
        </w:rPr>
        <w:lastRenderedPageBreak/>
        <w:t>whether support for only one resource set (Set B) is possible without involving Set A in the inference reporting process.</w:t>
      </w:r>
      <w:r w:rsidR="00CF464B" w:rsidRPr="0093634F">
        <w:rPr>
          <w:sz w:val="22"/>
          <w:szCs w:val="22"/>
        </w:rPr>
        <w:t xml:space="preserve"> The UE is currently configured to perform measurements on the resource set for Set B for the purpose of inference. There is flexibility being discussed on whether Set A is also involved in the measurement process, specifically for monitoring purposes.</w:t>
      </w:r>
    </w:p>
    <w:p w14:paraId="2525185E" w14:textId="688CC0EF" w:rsidR="00006A20" w:rsidRPr="00DF2B86" w:rsidRDefault="00006A20" w:rsidP="00CF464B">
      <w:pPr>
        <w:pStyle w:val="NormalWeb"/>
        <w:rPr>
          <w:b/>
          <w:bCs/>
        </w:rPr>
      </w:pPr>
      <w:r w:rsidRPr="00DF2B86">
        <w:rPr>
          <w:b/>
          <w:bCs/>
        </w:rPr>
        <w:t>Observation</w:t>
      </w:r>
      <w:r w:rsidR="00E43767">
        <w:rPr>
          <w:b/>
          <w:bCs/>
        </w:rPr>
        <w:t xml:space="preserve"> 4</w:t>
      </w:r>
      <w:r w:rsidRPr="00DF2B86">
        <w:rPr>
          <w:b/>
          <w:bCs/>
        </w:rPr>
        <w:t xml:space="preserve">: </w:t>
      </w:r>
      <w:r w:rsidR="008447C5" w:rsidRPr="00DF2B86">
        <w:rPr>
          <w:b/>
          <w:bCs/>
        </w:rPr>
        <w:t xml:space="preserve">Set B is sufficient for inference </w:t>
      </w:r>
      <w:r w:rsidR="00330643" w:rsidRPr="00DF2B86">
        <w:rPr>
          <w:b/>
          <w:bCs/>
        </w:rPr>
        <w:t>results;</w:t>
      </w:r>
      <w:r w:rsidR="008447C5" w:rsidRPr="00DF2B86">
        <w:rPr>
          <w:b/>
          <w:bCs/>
        </w:rPr>
        <w:t xml:space="preserve"> Set A could remain unused in </w:t>
      </w:r>
      <w:r w:rsidR="00F57452" w:rsidRPr="00DF2B86">
        <w:rPr>
          <w:b/>
          <w:bCs/>
        </w:rPr>
        <w:t>inference results</w:t>
      </w:r>
      <w:r w:rsidR="00E24BA4" w:rsidRPr="00DF2B86">
        <w:rPr>
          <w:b/>
          <w:bCs/>
        </w:rPr>
        <w:t>.</w:t>
      </w:r>
      <w:r w:rsidR="00330643" w:rsidRPr="00DF2B86">
        <w:rPr>
          <w:b/>
          <w:bCs/>
        </w:rPr>
        <w:t xml:space="preserve"> Supporting only Set B can reduce the complexity</w:t>
      </w:r>
      <w:r w:rsidR="008447C5" w:rsidRPr="00DF2B86">
        <w:rPr>
          <w:b/>
          <w:bCs/>
        </w:rPr>
        <w:t xml:space="preserve"> </w:t>
      </w:r>
      <w:r w:rsidR="005B4E94" w:rsidRPr="00DF2B86">
        <w:rPr>
          <w:b/>
          <w:bCs/>
        </w:rPr>
        <w:t>since the gNB does not need to transmit additional resource sets if they are not being utilized</w:t>
      </w:r>
      <w:r w:rsidR="008447C5" w:rsidRPr="00DF2B86">
        <w:rPr>
          <w:b/>
          <w:bCs/>
        </w:rPr>
        <w:t>.</w:t>
      </w:r>
    </w:p>
    <w:p w14:paraId="363A401A" w14:textId="27584C14" w:rsidR="008B3AA0" w:rsidRPr="00DF2B86" w:rsidRDefault="00A013F7" w:rsidP="00CF464B">
      <w:pPr>
        <w:pStyle w:val="NormalWeb"/>
        <w:rPr>
          <w:b/>
          <w:bCs/>
        </w:rPr>
      </w:pPr>
      <w:r w:rsidRPr="00DF2B86">
        <w:rPr>
          <w:b/>
          <w:bCs/>
        </w:rPr>
        <w:t>Proposal</w:t>
      </w:r>
      <w:r w:rsidR="00E43767">
        <w:rPr>
          <w:b/>
          <w:bCs/>
        </w:rPr>
        <w:t xml:space="preserve"> 13</w:t>
      </w:r>
      <w:r w:rsidRPr="00DF2B86">
        <w:rPr>
          <w:b/>
          <w:bCs/>
        </w:rPr>
        <w:t xml:space="preserve">: </w:t>
      </w:r>
      <w:r w:rsidR="000F7D87" w:rsidRPr="00DF2B86">
        <w:rPr>
          <w:b/>
          <w:bCs/>
        </w:rPr>
        <w:t>For UE</w:t>
      </w:r>
      <w:r w:rsidR="00D65119" w:rsidRPr="00DF2B86">
        <w:rPr>
          <w:b/>
          <w:bCs/>
        </w:rPr>
        <w:t>-sided model at least for BM case-1</w:t>
      </w:r>
      <w:r w:rsidR="00FC754E" w:rsidRPr="00DF2B86">
        <w:rPr>
          <w:b/>
          <w:bCs/>
        </w:rPr>
        <w:t>,</w:t>
      </w:r>
      <w:r w:rsidR="00B24EBF" w:rsidRPr="00DF2B86">
        <w:rPr>
          <w:b/>
          <w:bCs/>
        </w:rPr>
        <w:t xml:space="preserve"> support only</w:t>
      </w:r>
      <w:r w:rsidR="001724A6" w:rsidRPr="00DF2B86">
        <w:rPr>
          <w:b/>
          <w:bCs/>
        </w:rPr>
        <w:t xml:space="preserve"> one</w:t>
      </w:r>
      <w:r w:rsidR="00B24EBF" w:rsidRPr="00DF2B86">
        <w:rPr>
          <w:b/>
          <w:bCs/>
        </w:rPr>
        <w:t xml:space="preserve"> resource set </w:t>
      </w:r>
      <w:r w:rsidR="00835F3C" w:rsidRPr="00DF2B86">
        <w:rPr>
          <w:b/>
          <w:bCs/>
        </w:rPr>
        <w:t>(</w:t>
      </w:r>
      <w:r w:rsidR="00B24EBF" w:rsidRPr="00DF2B86">
        <w:rPr>
          <w:b/>
          <w:bCs/>
        </w:rPr>
        <w:t>Set B</w:t>
      </w:r>
      <w:r w:rsidR="00835F3C" w:rsidRPr="00DF2B86">
        <w:rPr>
          <w:b/>
          <w:bCs/>
        </w:rPr>
        <w:t>)</w:t>
      </w:r>
      <w:r w:rsidR="002D51E7" w:rsidRPr="00DF2B86">
        <w:rPr>
          <w:b/>
          <w:bCs/>
        </w:rPr>
        <w:t xml:space="preserve"> is </w:t>
      </w:r>
      <w:r w:rsidR="00494CA8" w:rsidRPr="00DF2B86">
        <w:rPr>
          <w:b/>
          <w:bCs/>
        </w:rPr>
        <w:t xml:space="preserve">configured </w:t>
      </w:r>
      <w:r w:rsidR="00B24EBF" w:rsidRPr="00DF2B86">
        <w:rPr>
          <w:b/>
          <w:bCs/>
        </w:rPr>
        <w:t>for CSI report generation and inference results reporting.</w:t>
      </w:r>
      <w:r w:rsidR="00743C0D" w:rsidRPr="00DF2B86">
        <w:rPr>
          <w:b/>
          <w:bCs/>
        </w:rPr>
        <w:t xml:space="preserve"> </w:t>
      </w:r>
    </w:p>
    <w:p w14:paraId="44B6B925" w14:textId="78FCA4AD" w:rsidR="002D3CDF" w:rsidRDefault="002D3CDF"/>
    <w:p w14:paraId="3857C353" w14:textId="77777777" w:rsidR="002D3CDF"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Measurement report for NW-sided model</w:t>
      </w:r>
    </w:p>
    <w:p w14:paraId="6DFBBA82" w14:textId="77777777" w:rsidR="00FA7AE6" w:rsidRPr="0093634F" w:rsidRDefault="00FA7AE6" w:rsidP="00FA7AE6">
      <w:pPr>
        <w:spacing w:before="100" w:beforeAutospacing="1" w:after="100" w:afterAutospacing="1"/>
        <w:rPr>
          <w:rFonts w:eastAsia="Times New Roman"/>
          <w:sz w:val="22"/>
          <w:szCs w:val="22"/>
          <w:lang w:eastAsia="en-US"/>
        </w:rPr>
      </w:pPr>
      <w:r w:rsidRPr="0093634F">
        <w:rPr>
          <w:rFonts w:eastAsia="Times New Roman"/>
          <w:sz w:val="22"/>
          <w:szCs w:val="22"/>
          <w:lang w:eastAsia="en-US"/>
        </w:rPr>
        <w:t xml:space="preserve">For Beam Management (BM) in 5G NR, BM-Case 2 involves temporal beam predictions over multiple time instances. In the </w:t>
      </w:r>
      <w:r w:rsidRPr="0093634F">
        <w:rPr>
          <w:rFonts w:eastAsia="Times New Roman"/>
          <w:b/>
          <w:bCs/>
          <w:sz w:val="22"/>
          <w:szCs w:val="22"/>
          <w:lang w:eastAsia="en-US"/>
        </w:rPr>
        <w:t>NW-sided model</w:t>
      </w:r>
      <w:r w:rsidRPr="0093634F">
        <w:rPr>
          <w:rFonts w:eastAsia="Times New Roman"/>
          <w:sz w:val="22"/>
          <w:szCs w:val="22"/>
          <w:lang w:eastAsia="en-US"/>
        </w:rPr>
        <w:t>, the gNB (network side) performs beam management based on the UE’s reporting of beam and RSRP (Reference Signal Received Power) measurements.</w:t>
      </w:r>
    </w:p>
    <w:p w14:paraId="6D2F0290" w14:textId="77777777" w:rsidR="00FA7AE6" w:rsidRPr="0093634F" w:rsidRDefault="00FA7AE6" w:rsidP="00FA7AE6">
      <w:pPr>
        <w:spacing w:before="100" w:beforeAutospacing="1" w:after="100" w:afterAutospacing="1"/>
        <w:rPr>
          <w:rFonts w:eastAsia="Times New Roman"/>
          <w:sz w:val="22"/>
          <w:szCs w:val="22"/>
          <w:lang w:eastAsia="en-US"/>
        </w:rPr>
      </w:pPr>
      <w:r w:rsidRPr="0093634F">
        <w:rPr>
          <w:rFonts w:eastAsia="Times New Roman"/>
          <w:sz w:val="22"/>
          <w:szCs w:val="22"/>
          <w:lang w:eastAsia="en-US"/>
        </w:rPr>
        <w:t xml:space="preserve">The proposal under discussion suggests reporting the </w:t>
      </w:r>
      <w:r w:rsidRPr="0093634F">
        <w:rPr>
          <w:rFonts w:eastAsia="Times New Roman"/>
          <w:b/>
          <w:bCs/>
          <w:sz w:val="22"/>
          <w:szCs w:val="22"/>
          <w:lang w:eastAsia="en-US"/>
        </w:rPr>
        <w:t>measurement results of multiple past time instances</w:t>
      </w:r>
      <w:r w:rsidRPr="0093634F">
        <w:rPr>
          <w:rFonts w:eastAsia="Times New Roman"/>
          <w:sz w:val="22"/>
          <w:szCs w:val="22"/>
          <w:lang w:eastAsia="en-US"/>
        </w:rPr>
        <w:t xml:space="preserve"> in one report. This aims to provide the gNB with better insights for beam management and predictions using the reported data over multiple time instances, enhancing inference accuracy. There are two main aspects of the proposal:</w:t>
      </w:r>
    </w:p>
    <w:p w14:paraId="3F823989" w14:textId="77777777" w:rsidR="00FA7AE6" w:rsidRPr="0093634F" w:rsidRDefault="00FA7AE6" w:rsidP="00765E10">
      <w:pPr>
        <w:numPr>
          <w:ilvl w:val="0"/>
          <w:numId w:val="32"/>
        </w:numPr>
        <w:spacing w:before="100" w:beforeAutospacing="1" w:after="100" w:afterAutospacing="1"/>
        <w:rPr>
          <w:rFonts w:eastAsia="Times New Roman"/>
          <w:sz w:val="22"/>
          <w:szCs w:val="22"/>
          <w:lang w:eastAsia="en-US"/>
        </w:rPr>
      </w:pPr>
      <w:r w:rsidRPr="0093634F">
        <w:rPr>
          <w:rFonts w:eastAsia="Times New Roman"/>
          <w:b/>
          <w:bCs/>
          <w:sz w:val="22"/>
          <w:szCs w:val="22"/>
          <w:lang w:eastAsia="en-US"/>
        </w:rPr>
        <w:t>Differential L1-RSRP reporting</w:t>
      </w:r>
      <w:r w:rsidRPr="0093634F">
        <w:rPr>
          <w:rFonts w:eastAsia="Times New Roman"/>
          <w:sz w:val="22"/>
          <w:szCs w:val="22"/>
          <w:lang w:eastAsia="en-US"/>
        </w:rPr>
        <w:t>: For each time instance, the L1-RSRP difference is reported, rather than the absolute L1-RSRP.</w:t>
      </w:r>
    </w:p>
    <w:p w14:paraId="01E613EA" w14:textId="77777777" w:rsidR="00FA7AE6" w:rsidRPr="0093634F" w:rsidRDefault="00FA7AE6" w:rsidP="00765E10">
      <w:pPr>
        <w:numPr>
          <w:ilvl w:val="0"/>
          <w:numId w:val="32"/>
        </w:numPr>
        <w:spacing w:before="100" w:beforeAutospacing="1" w:after="100" w:afterAutospacing="1"/>
        <w:rPr>
          <w:rFonts w:eastAsia="Times New Roman"/>
          <w:sz w:val="22"/>
          <w:szCs w:val="22"/>
          <w:lang w:eastAsia="en-US"/>
        </w:rPr>
      </w:pPr>
      <w:r w:rsidRPr="0093634F">
        <w:rPr>
          <w:rFonts w:eastAsia="Times New Roman"/>
          <w:b/>
          <w:bCs/>
          <w:sz w:val="22"/>
          <w:szCs w:val="22"/>
          <w:lang w:eastAsia="en-US"/>
        </w:rPr>
        <w:t>Considerations for Time Instance Configuration</w:t>
      </w:r>
      <w:r w:rsidRPr="0093634F">
        <w:rPr>
          <w:rFonts w:eastAsia="Times New Roman"/>
          <w:sz w:val="22"/>
          <w:szCs w:val="22"/>
          <w:lang w:eastAsia="en-US"/>
        </w:rPr>
        <w:t>: Flexibility in configuring the time instances to UE, and whether time stamp information should be included explicitly or implicitly.</w:t>
      </w:r>
    </w:p>
    <w:p w14:paraId="7296B4FF" w14:textId="3B56DCC0" w:rsidR="00FA7AE6" w:rsidRPr="0093634F" w:rsidRDefault="00FA7AE6" w:rsidP="00221A9A">
      <w:pPr>
        <w:spacing w:after="0"/>
        <w:rPr>
          <w:rFonts w:eastAsia="Times New Roman"/>
          <w:sz w:val="22"/>
          <w:szCs w:val="22"/>
          <w:lang w:eastAsia="en-US"/>
        </w:rPr>
      </w:pPr>
      <w:r w:rsidRPr="0093634F">
        <w:rPr>
          <w:rFonts w:eastAsia="Times New Roman"/>
          <w:sz w:val="22"/>
          <w:szCs w:val="22"/>
          <w:lang w:eastAsia="en-US"/>
        </w:rPr>
        <w:t xml:space="preserve">Several companies support this proposal, citing potential benefits in reducing overhead and improving beam prediction. However, some companies </w:t>
      </w:r>
      <w:r w:rsidR="009413D5" w:rsidRPr="0093634F">
        <w:rPr>
          <w:rFonts w:eastAsia="Times New Roman"/>
          <w:sz w:val="22"/>
          <w:szCs w:val="22"/>
          <w:lang w:eastAsia="en-US"/>
        </w:rPr>
        <w:t>may</w:t>
      </w:r>
      <w:r w:rsidRPr="0093634F">
        <w:rPr>
          <w:rFonts w:eastAsia="Times New Roman"/>
          <w:sz w:val="22"/>
          <w:szCs w:val="22"/>
          <w:lang w:eastAsia="en-US"/>
        </w:rPr>
        <w:t xml:space="preserve"> oppose it, arguing that the legacy mechanism already provides efficient beam management with lower latency and overhead.</w:t>
      </w:r>
      <w:r w:rsidR="002278FA" w:rsidRPr="0093634F">
        <w:rPr>
          <w:rFonts w:eastAsia="Times New Roman"/>
          <w:sz w:val="22"/>
          <w:szCs w:val="22"/>
          <w:lang w:eastAsia="en-US"/>
        </w:rPr>
        <w:t xml:space="preserve"> To optimize reporting, the gNB should have the flexibility to configure how many past time instances are reported by the UE. This configuration can depend on the network's traffic load, UE mobility, and prediction window. A dynamic configuration approach should be developed to allow the gNB to request data from specific time instances that are most relevant for beam prediction</w:t>
      </w:r>
      <w:r w:rsidR="00EC482F" w:rsidRPr="0093634F">
        <w:rPr>
          <w:rFonts w:eastAsia="Times New Roman"/>
          <w:sz w:val="22"/>
          <w:szCs w:val="22"/>
          <w:lang w:eastAsia="en-US"/>
        </w:rPr>
        <w:t>.</w:t>
      </w:r>
    </w:p>
    <w:p w14:paraId="4B43D92E" w14:textId="77777777" w:rsidR="00B77641" w:rsidRPr="00220F1E" w:rsidRDefault="00B77641" w:rsidP="00221A9A">
      <w:pPr>
        <w:spacing w:after="0"/>
        <w:rPr>
          <w:rFonts w:eastAsia="Times New Roman"/>
          <w:sz w:val="24"/>
          <w:szCs w:val="24"/>
          <w:u w:val="single"/>
          <w:lang w:eastAsia="en-US"/>
        </w:rPr>
      </w:pPr>
    </w:p>
    <w:p w14:paraId="39256053" w14:textId="30280FEF" w:rsidR="00493A18" w:rsidRPr="00220F1E" w:rsidRDefault="00B77641" w:rsidP="00221A9A">
      <w:pPr>
        <w:spacing w:after="0"/>
        <w:rPr>
          <w:rStyle w:val="Strong"/>
          <w:b w:val="0"/>
          <w:bCs w:val="0"/>
          <w:sz w:val="28"/>
          <w:szCs w:val="28"/>
          <w:u w:val="single"/>
        </w:rPr>
      </w:pPr>
      <w:r w:rsidRPr="00220F1E">
        <w:rPr>
          <w:rStyle w:val="Strong"/>
          <w:b w:val="0"/>
          <w:bCs w:val="0"/>
          <w:sz w:val="28"/>
          <w:szCs w:val="28"/>
          <w:u w:val="single"/>
        </w:rPr>
        <w:t>Latency and Scheduling Concerns:</w:t>
      </w:r>
    </w:p>
    <w:p w14:paraId="39813295" w14:textId="7E4C5BFF" w:rsidR="00744022" w:rsidRPr="00220F1E" w:rsidRDefault="00744022" w:rsidP="00744022">
      <w:pPr>
        <w:spacing w:after="0"/>
        <w:rPr>
          <w:rFonts w:eastAsia="Times New Roman"/>
          <w:sz w:val="22"/>
          <w:szCs w:val="22"/>
          <w:lang w:eastAsia="en-US"/>
        </w:rPr>
      </w:pPr>
      <w:r w:rsidRPr="00220F1E">
        <w:rPr>
          <w:rFonts w:eastAsia="Times New Roman"/>
          <w:sz w:val="22"/>
          <w:szCs w:val="22"/>
          <w:lang w:eastAsia="en-US"/>
        </w:rPr>
        <w:t xml:space="preserve"> If the gNB waits for the UE to report multiple time instances in one batch, it could increase </w:t>
      </w:r>
      <w:r w:rsidRPr="00220F1E">
        <w:rPr>
          <w:rFonts w:eastAsia="Times New Roman"/>
          <w:b/>
          <w:bCs/>
          <w:sz w:val="22"/>
          <w:szCs w:val="22"/>
          <w:lang w:eastAsia="en-US"/>
        </w:rPr>
        <w:t>latency</w:t>
      </w:r>
      <w:r w:rsidRPr="00220F1E">
        <w:rPr>
          <w:rFonts w:eastAsia="Times New Roman"/>
          <w:sz w:val="22"/>
          <w:szCs w:val="22"/>
          <w:lang w:eastAsia="en-US"/>
        </w:rPr>
        <w:t xml:space="preserve"> compared to receiving real-time reports for each individual time instance. </w:t>
      </w:r>
      <w:r w:rsidR="00B237E8" w:rsidRPr="00220F1E">
        <w:rPr>
          <w:rFonts w:eastAsia="Times New Roman"/>
          <w:sz w:val="22"/>
          <w:szCs w:val="22"/>
          <w:lang w:eastAsia="en-US"/>
        </w:rPr>
        <w:t>To address the concern</w:t>
      </w:r>
      <w:r w:rsidR="007501A7" w:rsidRPr="00220F1E">
        <w:rPr>
          <w:rFonts w:eastAsia="Times New Roman"/>
          <w:sz w:val="22"/>
          <w:szCs w:val="22"/>
          <w:lang w:eastAsia="en-US"/>
        </w:rPr>
        <w:t xml:space="preserve"> the UE can be configured to report </w:t>
      </w:r>
      <w:r w:rsidR="007501A7" w:rsidRPr="00220F1E">
        <w:rPr>
          <w:rFonts w:eastAsia="Times New Roman"/>
          <w:b/>
          <w:bCs/>
          <w:sz w:val="22"/>
          <w:szCs w:val="22"/>
          <w:lang w:eastAsia="en-US"/>
        </w:rPr>
        <w:t>immediately</w:t>
      </w:r>
      <w:r w:rsidR="007501A7" w:rsidRPr="00220F1E">
        <w:rPr>
          <w:rFonts w:eastAsia="Times New Roman"/>
          <w:sz w:val="22"/>
          <w:szCs w:val="22"/>
          <w:lang w:eastAsia="en-US"/>
        </w:rPr>
        <w:t xml:space="preserve"> after each time instance or </w:t>
      </w:r>
      <w:r w:rsidR="007501A7" w:rsidRPr="00220F1E">
        <w:rPr>
          <w:rFonts w:eastAsia="Times New Roman"/>
          <w:b/>
          <w:bCs/>
          <w:sz w:val="22"/>
          <w:szCs w:val="22"/>
          <w:lang w:eastAsia="en-US"/>
        </w:rPr>
        <w:t>batch reports</w:t>
      </w:r>
      <w:r w:rsidR="007501A7" w:rsidRPr="00220F1E">
        <w:rPr>
          <w:rFonts w:eastAsia="Times New Roman"/>
          <w:sz w:val="22"/>
          <w:szCs w:val="22"/>
          <w:lang w:eastAsia="en-US"/>
        </w:rPr>
        <w:t xml:space="preserve"> over multiple instances depending on network conditions. When low-latency is critical, immediate reporting should be prioritized.</w:t>
      </w:r>
      <w:r w:rsidR="00493A18" w:rsidRPr="00220F1E">
        <w:rPr>
          <w:rFonts w:eastAsia="Times New Roman"/>
          <w:sz w:val="22"/>
          <w:szCs w:val="22"/>
          <w:lang w:eastAsia="en-US"/>
        </w:rPr>
        <w:t xml:space="preserve"> For cases involving large sets of data (such as multiple time instances), higher-layer signaling (RRC or MAC layer) should be used to handle the report, as this avoids the scheduling delays associated with lower layers (e.g., PUSCH).</w:t>
      </w:r>
    </w:p>
    <w:p w14:paraId="5D384FC8" w14:textId="77777777" w:rsidR="00FE241B" w:rsidRPr="00744022" w:rsidRDefault="00FE241B" w:rsidP="00744022">
      <w:pPr>
        <w:spacing w:after="0"/>
        <w:rPr>
          <w:rStyle w:val="Strong"/>
          <w:rFonts w:eastAsia="Times New Roman"/>
          <w:b w:val="0"/>
          <w:bCs w:val="0"/>
          <w:sz w:val="24"/>
          <w:szCs w:val="24"/>
          <w:lang w:eastAsia="en-US"/>
        </w:rPr>
      </w:pPr>
    </w:p>
    <w:p w14:paraId="56733ACE" w14:textId="51D5E7E6" w:rsidR="00B77641" w:rsidRPr="00FE241B" w:rsidRDefault="00B77641" w:rsidP="00221A9A">
      <w:pPr>
        <w:spacing w:after="0"/>
        <w:rPr>
          <w:rFonts w:eastAsia="Times New Roman"/>
          <w:b/>
          <w:bCs/>
          <w:sz w:val="24"/>
          <w:szCs w:val="24"/>
          <w:lang w:eastAsia="en-US"/>
        </w:rPr>
      </w:pPr>
    </w:p>
    <w:p w14:paraId="0391C4FD" w14:textId="77777777" w:rsidR="00EC482F" w:rsidRDefault="00EC482F" w:rsidP="00221A9A">
      <w:pPr>
        <w:spacing w:after="0"/>
        <w:rPr>
          <w:rFonts w:eastAsia="Times New Roman"/>
          <w:sz w:val="24"/>
          <w:szCs w:val="24"/>
          <w:lang w:eastAsia="en-US"/>
        </w:rPr>
      </w:pPr>
    </w:p>
    <w:p w14:paraId="4B36AC1B" w14:textId="71E5FE62" w:rsidR="00B03661" w:rsidRPr="00220F1E" w:rsidRDefault="00062FA0" w:rsidP="00A32AA4">
      <w:pPr>
        <w:spacing w:before="100" w:beforeAutospacing="1" w:after="100" w:afterAutospacing="1"/>
        <w:rPr>
          <w:b/>
          <w:bCs/>
          <w:sz w:val="24"/>
          <w:szCs w:val="24"/>
          <w:lang w:eastAsia="ja-JP"/>
        </w:rPr>
      </w:pPr>
      <w:r w:rsidRPr="00220F1E">
        <w:rPr>
          <w:rFonts w:eastAsia="Times New Roman"/>
          <w:b/>
          <w:bCs/>
          <w:sz w:val="24"/>
          <w:szCs w:val="24"/>
          <w:lang w:eastAsia="en-US"/>
        </w:rPr>
        <w:lastRenderedPageBreak/>
        <w:t>Proposal</w:t>
      </w:r>
      <w:r w:rsidR="00E43767">
        <w:rPr>
          <w:rFonts w:eastAsia="Times New Roman"/>
          <w:b/>
          <w:bCs/>
          <w:sz w:val="24"/>
          <w:szCs w:val="24"/>
          <w:lang w:eastAsia="en-US"/>
        </w:rPr>
        <w:t xml:space="preserve"> 14</w:t>
      </w:r>
      <w:r w:rsidRPr="00220F1E">
        <w:rPr>
          <w:rFonts w:eastAsia="Times New Roman"/>
          <w:b/>
          <w:bCs/>
          <w:sz w:val="24"/>
          <w:szCs w:val="24"/>
          <w:lang w:eastAsia="en-US"/>
        </w:rPr>
        <w:t xml:space="preserve">: </w:t>
      </w:r>
      <w:r w:rsidR="002D5B6B" w:rsidRPr="00220F1E">
        <w:rPr>
          <w:b/>
          <w:bCs/>
          <w:sz w:val="24"/>
          <w:szCs w:val="24"/>
          <w:lang w:eastAsia="ja-JP"/>
        </w:rPr>
        <w:t>For NW-sided model, for BM-Case 2, support to report of measurement results of multiple past time instances in one report.</w:t>
      </w:r>
    </w:p>
    <w:p w14:paraId="0B8804D8" w14:textId="480612E2" w:rsidR="002D251C" w:rsidRPr="00220F1E" w:rsidRDefault="002D251C" w:rsidP="00FA7AE6">
      <w:pPr>
        <w:spacing w:before="100" w:beforeAutospacing="1" w:after="100" w:afterAutospacing="1"/>
        <w:rPr>
          <w:sz w:val="24"/>
          <w:szCs w:val="24"/>
        </w:rPr>
      </w:pPr>
      <w:r w:rsidRPr="00220F1E">
        <w:rPr>
          <w:b/>
          <w:bCs/>
          <w:sz w:val="24"/>
          <w:szCs w:val="24"/>
          <w:lang w:eastAsia="ja-JP"/>
        </w:rPr>
        <w:t>Observation</w:t>
      </w:r>
      <w:r w:rsidR="00E43767">
        <w:rPr>
          <w:b/>
          <w:bCs/>
          <w:sz w:val="24"/>
          <w:szCs w:val="24"/>
          <w:lang w:eastAsia="ja-JP"/>
        </w:rPr>
        <w:t xml:space="preserve"> 5</w:t>
      </w:r>
      <w:r w:rsidRPr="00220F1E">
        <w:rPr>
          <w:b/>
          <w:bCs/>
          <w:sz w:val="24"/>
          <w:szCs w:val="24"/>
          <w:lang w:eastAsia="ja-JP"/>
        </w:rPr>
        <w:t xml:space="preserve">: </w:t>
      </w:r>
      <w:r w:rsidR="006C2A75" w:rsidRPr="00220F1E">
        <w:rPr>
          <w:b/>
          <w:bCs/>
          <w:sz w:val="24"/>
          <w:szCs w:val="24"/>
        </w:rPr>
        <w:t>Instead of reporting the absolute L1-RSRP values for each time instance, differential values can be reported. This reduces the reporting overhead since only the relative change in RSRP from one time instance to the next needs to be communicated</w:t>
      </w:r>
      <w:r w:rsidR="006C2A75" w:rsidRPr="00220F1E">
        <w:rPr>
          <w:sz w:val="24"/>
          <w:szCs w:val="24"/>
        </w:rPr>
        <w:t>.</w:t>
      </w:r>
    </w:p>
    <w:p w14:paraId="14E2E266" w14:textId="73D412B4" w:rsidR="006C2A75" w:rsidRPr="00220F1E" w:rsidRDefault="00AA134F" w:rsidP="00FA7AE6">
      <w:pPr>
        <w:spacing w:before="100" w:beforeAutospacing="1" w:after="100" w:afterAutospacing="1"/>
        <w:rPr>
          <w:b/>
          <w:bCs/>
          <w:sz w:val="24"/>
          <w:szCs w:val="24"/>
        </w:rPr>
      </w:pPr>
      <w:r w:rsidRPr="00220F1E">
        <w:rPr>
          <w:b/>
          <w:bCs/>
          <w:sz w:val="24"/>
          <w:szCs w:val="24"/>
        </w:rPr>
        <w:t>Proposal</w:t>
      </w:r>
      <w:r w:rsidR="00E43767">
        <w:rPr>
          <w:b/>
          <w:bCs/>
          <w:sz w:val="24"/>
          <w:szCs w:val="24"/>
        </w:rPr>
        <w:t xml:space="preserve"> 15</w:t>
      </w:r>
      <w:r w:rsidRPr="00220F1E">
        <w:rPr>
          <w:b/>
          <w:bCs/>
          <w:sz w:val="24"/>
          <w:szCs w:val="24"/>
        </w:rPr>
        <w:t xml:space="preserve">: </w:t>
      </w:r>
      <w:r w:rsidR="008971D8" w:rsidRPr="00220F1E">
        <w:rPr>
          <w:b/>
          <w:bCs/>
          <w:sz w:val="24"/>
          <w:szCs w:val="24"/>
          <w:lang w:eastAsia="ja-JP"/>
        </w:rPr>
        <w:t xml:space="preserve">For NW-sided model, for BM-Case 2, </w:t>
      </w:r>
      <w:r w:rsidR="00EC482F" w:rsidRPr="00220F1E">
        <w:rPr>
          <w:b/>
          <w:bCs/>
          <w:sz w:val="24"/>
          <w:szCs w:val="24"/>
          <w:lang w:eastAsia="ja-JP"/>
        </w:rPr>
        <w:t xml:space="preserve">at least for model inference </w:t>
      </w:r>
      <w:r w:rsidR="008971D8" w:rsidRPr="00220F1E">
        <w:rPr>
          <w:b/>
          <w:bCs/>
          <w:sz w:val="24"/>
          <w:szCs w:val="24"/>
          <w:lang w:eastAsia="ja-JP"/>
        </w:rPr>
        <w:t>support to report</w:t>
      </w:r>
      <w:r w:rsidR="000D6594" w:rsidRPr="00220F1E">
        <w:rPr>
          <w:b/>
          <w:bCs/>
          <w:sz w:val="24"/>
          <w:szCs w:val="24"/>
          <w:lang w:eastAsia="ja-JP"/>
        </w:rPr>
        <w:t xml:space="preserve"> </w:t>
      </w:r>
      <w:r w:rsidR="000D6594" w:rsidRPr="00220F1E">
        <w:rPr>
          <w:b/>
          <w:bCs/>
          <w:sz w:val="24"/>
          <w:szCs w:val="24"/>
        </w:rPr>
        <w:t>Differential L1-RSRP.</w:t>
      </w:r>
    </w:p>
    <w:p w14:paraId="24785138" w14:textId="231BF717" w:rsidR="00EC482F" w:rsidRPr="00220F1E" w:rsidRDefault="00AB5640" w:rsidP="00FA7AE6">
      <w:pPr>
        <w:spacing w:before="100" w:beforeAutospacing="1" w:after="100" w:afterAutospacing="1"/>
        <w:rPr>
          <w:b/>
          <w:bCs/>
          <w:sz w:val="24"/>
          <w:szCs w:val="24"/>
        </w:rPr>
      </w:pPr>
      <w:r w:rsidRPr="00220F1E">
        <w:rPr>
          <w:b/>
          <w:bCs/>
          <w:sz w:val="24"/>
          <w:szCs w:val="24"/>
        </w:rPr>
        <w:t>Proposal</w:t>
      </w:r>
      <w:r w:rsidR="00E43767">
        <w:rPr>
          <w:b/>
          <w:bCs/>
          <w:sz w:val="24"/>
          <w:szCs w:val="24"/>
        </w:rPr>
        <w:t xml:space="preserve"> 16</w:t>
      </w:r>
      <w:r w:rsidRPr="00220F1E">
        <w:rPr>
          <w:b/>
          <w:bCs/>
          <w:sz w:val="24"/>
          <w:szCs w:val="24"/>
        </w:rPr>
        <w:t>: For NW-sided model, for BM</w:t>
      </w:r>
      <w:r w:rsidR="00D27A4C" w:rsidRPr="00220F1E">
        <w:rPr>
          <w:b/>
          <w:bCs/>
          <w:sz w:val="24"/>
          <w:szCs w:val="24"/>
        </w:rPr>
        <w:t>-case 2, at least for model inference</w:t>
      </w:r>
      <w:r w:rsidR="008829B2" w:rsidRPr="00220F1E">
        <w:rPr>
          <w:b/>
          <w:bCs/>
          <w:sz w:val="24"/>
          <w:szCs w:val="24"/>
        </w:rPr>
        <w:t xml:space="preserve"> support</w:t>
      </w:r>
      <w:r w:rsidR="00D27A4C" w:rsidRPr="00220F1E">
        <w:rPr>
          <w:b/>
          <w:bCs/>
          <w:sz w:val="24"/>
          <w:szCs w:val="24"/>
        </w:rPr>
        <w:t xml:space="preserve"> </w:t>
      </w:r>
      <w:r w:rsidR="00FA3987" w:rsidRPr="00220F1E">
        <w:rPr>
          <w:b/>
          <w:bCs/>
          <w:sz w:val="24"/>
          <w:szCs w:val="24"/>
        </w:rPr>
        <w:t xml:space="preserve">dynamic configuration approach </w:t>
      </w:r>
      <w:r w:rsidR="008829B2" w:rsidRPr="00220F1E">
        <w:rPr>
          <w:b/>
          <w:bCs/>
          <w:sz w:val="24"/>
          <w:szCs w:val="24"/>
        </w:rPr>
        <w:t xml:space="preserve">that </w:t>
      </w:r>
      <w:r w:rsidR="00FA3987" w:rsidRPr="00220F1E">
        <w:rPr>
          <w:b/>
          <w:bCs/>
          <w:sz w:val="24"/>
          <w:szCs w:val="24"/>
        </w:rPr>
        <w:t>should be developed to allow the gNB to request data from specific time instances that are most relevant for beam prediction.</w:t>
      </w:r>
    </w:p>
    <w:p w14:paraId="36CF3D2B" w14:textId="583C35FE" w:rsidR="005C5A5C" w:rsidRDefault="005C5A5C" w:rsidP="005C5A5C">
      <w:pPr>
        <w:spacing w:after="0"/>
        <w:rPr>
          <w:b/>
          <w:bCs/>
          <w:sz w:val="24"/>
          <w:szCs w:val="24"/>
          <w:lang w:eastAsia="ja-JP"/>
        </w:rPr>
      </w:pPr>
      <w:r w:rsidRPr="00220F1E">
        <w:rPr>
          <w:b/>
          <w:bCs/>
          <w:sz w:val="24"/>
          <w:szCs w:val="24"/>
          <w:lang w:eastAsia="ja-JP"/>
        </w:rPr>
        <w:t>Observation</w:t>
      </w:r>
      <w:r w:rsidR="00E43767">
        <w:rPr>
          <w:b/>
          <w:bCs/>
          <w:sz w:val="24"/>
          <w:szCs w:val="24"/>
          <w:lang w:eastAsia="ja-JP"/>
        </w:rPr>
        <w:t xml:space="preserve"> 6</w:t>
      </w:r>
      <w:r w:rsidRPr="00220F1E">
        <w:rPr>
          <w:b/>
          <w:bCs/>
          <w:sz w:val="24"/>
          <w:szCs w:val="24"/>
          <w:lang w:eastAsia="ja-JP"/>
        </w:rPr>
        <w:t>:</w:t>
      </w:r>
      <w:r w:rsidRPr="00220F1E">
        <w:rPr>
          <w:rFonts w:eastAsia="Times New Roman"/>
          <w:sz w:val="24"/>
          <w:szCs w:val="24"/>
          <w:lang w:eastAsia="en-US"/>
        </w:rPr>
        <w:t xml:space="preserve"> </w:t>
      </w:r>
      <w:r w:rsidRPr="00220F1E">
        <w:rPr>
          <w:b/>
          <w:bCs/>
          <w:sz w:val="24"/>
          <w:szCs w:val="24"/>
          <w:lang w:eastAsia="ja-JP"/>
        </w:rPr>
        <w:t>When low-latency is critical, immediate reporting should be prioritized. For cases involving large sets of data (such as multiple time instances), higher-layer signaling (RRC or MAC layer) should be used to handle the report, as this avoids the scheduling delays associated with lower layers (e.g., PUSCH).</w:t>
      </w:r>
    </w:p>
    <w:p w14:paraId="5C967837" w14:textId="77777777" w:rsidR="00640DB1" w:rsidRDefault="00640DB1" w:rsidP="005C5A5C">
      <w:pPr>
        <w:spacing w:after="0"/>
        <w:rPr>
          <w:b/>
          <w:bCs/>
          <w:sz w:val="24"/>
          <w:szCs w:val="24"/>
          <w:lang w:eastAsia="ja-JP"/>
        </w:rPr>
      </w:pPr>
    </w:p>
    <w:p w14:paraId="67DB9057" w14:textId="6052EE4D" w:rsidR="00640DB1" w:rsidRDefault="00201F7E" w:rsidP="005C5A5C">
      <w:pPr>
        <w:spacing w:after="0"/>
        <w:rPr>
          <w:b/>
          <w:bCs/>
          <w:sz w:val="24"/>
          <w:szCs w:val="24"/>
          <w:lang w:eastAsia="ja-JP"/>
        </w:rPr>
      </w:pPr>
      <w:r>
        <w:rPr>
          <w:b/>
          <w:bCs/>
          <w:sz w:val="24"/>
          <w:szCs w:val="24"/>
          <w:lang w:eastAsia="ja-JP"/>
        </w:rPr>
        <w:t xml:space="preserve">Inference </w:t>
      </w:r>
      <w:r w:rsidR="001068CD">
        <w:rPr>
          <w:b/>
          <w:bCs/>
          <w:sz w:val="24"/>
          <w:szCs w:val="24"/>
          <w:lang w:eastAsia="ja-JP"/>
        </w:rPr>
        <w:t>report at NW sided Model</w:t>
      </w:r>
    </w:p>
    <w:p w14:paraId="628F309D" w14:textId="77777777" w:rsidR="00087747" w:rsidRDefault="00EF0736" w:rsidP="00087747">
      <w:pPr>
        <w:rPr>
          <w:bCs/>
          <w:iCs/>
        </w:rPr>
      </w:pPr>
      <w:r w:rsidRPr="000D6F54">
        <w:rPr>
          <w:bCs/>
          <w:iCs/>
        </w:rPr>
        <w:t>In NW sided model</w:t>
      </w:r>
      <w:r>
        <w:rPr>
          <w:bCs/>
          <w:iCs/>
        </w:rPr>
        <w:t xml:space="preserve"> t</w:t>
      </w:r>
      <w:r w:rsidRPr="00FB40CD">
        <w:rPr>
          <w:bCs/>
          <w:iCs/>
        </w:rPr>
        <w:t>he gNB sweeps through transmit beams in Set B to gather data.</w:t>
      </w:r>
      <w:r w:rsidRPr="00553988">
        <w:rPr>
          <w:bCs/>
          <w:iCs/>
        </w:rPr>
        <w:t xml:space="preserve"> The UE reports the L1-RSRP (Layer 1 Reference Signal Received Power) measurements of these beams back to the gNB.</w:t>
      </w:r>
      <w:r>
        <w:rPr>
          <w:bCs/>
          <w:iCs/>
        </w:rPr>
        <w:t xml:space="preserve"> </w:t>
      </w:r>
      <w:r w:rsidRPr="00D71F5F">
        <w:rPr>
          <w:bCs/>
          <w:iCs/>
        </w:rPr>
        <w:t>The gNB uses an AI/ML model to predict the top-K transmit beams in Set A based on the L1-RSRP measurements. The gNB sweeps through the predicted top-K transmit beams in Set A, and the UE measures these beams to identify the best one. The UE reports the ID of the best transmit beam in Set A back to the gNB. The UE then sweeps through different receive beams to find the best receive beam that pairs with the chosen transmit beam.</w:t>
      </w:r>
      <w:r w:rsidR="00087747">
        <w:rPr>
          <w:bCs/>
          <w:iCs/>
        </w:rPr>
        <w:t xml:space="preserve"> In previous meeting RAN#117 the following agreement happened on</w:t>
      </w:r>
      <w:r w:rsidR="00087747" w:rsidRPr="003900F3">
        <w:rPr>
          <w:bCs/>
          <w:iCs/>
        </w:rPr>
        <w:t xml:space="preserve"> NW-sided model, for inference report</w:t>
      </w:r>
      <w:r w:rsidR="00087747">
        <w:rPr>
          <w:bCs/>
          <w:iCs/>
        </w:rPr>
        <w:t>.</w:t>
      </w:r>
    </w:p>
    <w:tbl>
      <w:tblPr>
        <w:tblStyle w:val="TableGrid"/>
        <w:tblpPr w:leftFromText="180" w:rightFromText="180" w:vertAnchor="page" w:horzAnchor="margin" w:tblpY="10213"/>
        <w:tblW w:w="0" w:type="auto"/>
        <w:tblLook w:val="04A0" w:firstRow="1" w:lastRow="0" w:firstColumn="1" w:lastColumn="0" w:noHBand="0" w:noVBand="1"/>
      </w:tblPr>
      <w:tblGrid>
        <w:gridCol w:w="9629"/>
      </w:tblGrid>
      <w:tr w:rsidR="00087747" w14:paraId="7E774CFA" w14:textId="77777777" w:rsidTr="00087747">
        <w:tc>
          <w:tcPr>
            <w:tcW w:w="9629" w:type="dxa"/>
          </w:tcPr>
          <w:p w14:paraId="48A751D6" w14:textId="77777777" w:rsidR="00087747" w:rsidRDefault="00087747" w:rsidP="00087747">
            <w:pPr>
              <w:rPr>
                <w:rFonts w:eastAsia="DengXian"/>
                <w:highlight w:val="green"/>
                <w:lang w:val="en-US" w:eastAsia="zh-CN"/>
              </w:rPr>
            </w:pPr>
            <w:proofErr w:type="gramStart"/>
            <w:r>
              <w:rPr>
                <w:rFonts w:eastAsia="DengXian" w:hint="eastAsia"/>
                <w:highlight w:val="green"/>
                <w:lang w:val="en-US" w:eastAsia="zh-CN"/>
              </w:rPr>
              <w:t>Agreement</w:t>
            </w:r>
            <w:r w:rsidRPr="004E14ED">
              <w:t>(</w:t>
            </w:r>
            <w:proofErr w:type="gramEnd"/>
            <w:r w:rsidRPr="004E14ED">
              <w:t>RAN#117)</w:t>
            </w:r>
          </w:p>
          <w:p w14:paraId="55FB6B89" w14:textId="77777777" w:rsidR="00087747" w:rsidRPr="00CC490E" w:rsidRDefault="00087747" w:rsidP="00087747">
            <w:pPr>
              <w:rPr>
                <w:rFonts w:eastAsia="Times New Roman"/>
                <w:lang w:val="en-US" w:eastAsia="zh-CN"/>
              </w:rPr>
            </w:pPr>
            <w:r w:rsidRPr="00CC490E">
              <w:rPr>
                <w:lang w:val="en-US"/>
              </w:rPr>
              <w:t>For NW-sided model,</w:t>
            </w:r>
            <w:r w:rsidRPr="00CC490E">
              <w:t xml:space="preserve"> for inference report, at least for BM-Case 1</w:t>
            </w:r>
            <w:r w:rsidRPr="00CC490E">
              <w:rPr>
                <w:rFonts w:eastAsia="DengXian" w:hint="eastAsia"/>
                <w:lang w:eastAsia="zh-CN"/>
              </w:rPr>
              <w:t>,</w:t>
            </w:r>
            <w:r w:rsidRPr="00CC490E">
              <w:t xml:space="preserve"> </w:t>
            </w:r>
            <w:r w:rsidRPr="00CC490E">
              <w:rPr>
                <w:rFonts w:eastAsia="Times New Roman"/>
                <w:lang w:val="en-US" w:eastAsia="zh-CN"/>
              </w:rPr>
              <w:t xml:space="preserve">the content in a beam report in L1 signaling, support </w:t>
            </w:r>
          </w:p>
          <w:p w14:paraId="29595D15" w14:textId="77777777" w:rsidR="00087747" w:rsidRPr="00CC490E" w:rsidRDefault="00087747" w:rsidP="00765E10">
            <w:pPr>
              <w:pStyle w:val="ListParagraph"/>
              <w:numPr>
                <w:ilvl w:val="0"/>
                <w:numId w:val="14"/>
              </w:numPr>
              <w:ind w:leftChars="0"/>
            </w:pPr>
            <w:r w:rsidRPr="00CC490E">
              <w:t>L1-RSRPs and corresponding beam information of Top</w:t>
            </w:r>
            <w:r w:rsidRPr="00CC490E">
              <w:rPr>
                <w:rFonts w:eastAsia="DengXian" w:hint="eastAsia"/>
                <w:lang w:eastAsia="zh-CN"/>
              </w:rPr>
              <w:t xml:space="preserve"> M</w:t>
            </w:r>
            <w:r w:rsidRPr="00CC490E">
              <w:t xml:space="preserve"> </w:t>
            </w:r>
            <w:r w:rsidRPr="00CC490E">
              <w:rPr>
                <w:lang w:val="en-US"/>
              </w:rPr>
              <w:t>beam(s)</w:t>
            </w:r>
            <w:r w:rsidRPr="00CC490E">
              <w:rPr>
                <w:rFonts w:eastAsia="DengXian" w:hint="eastAsia"/>
                <w:lang w:val="en-US" w:eastAsia="zh-CN"/>
              </w:rPr>
              <w:t xml:space="preserve"> </w:t>
            </w:r>
            <w:r w:rsidRPr="00CC490E">
              <w:rPr>
                <w:lang w:val="en-US"/>
              </w:rPr>
              <w:t xml:space="preserve">with </w:t>
            </w:r>
            <w:r w:rsidRPr="00CC490E">
              <w:rPr>
                <w:lang w:eastAsia="ja-JP"/>
              </w:rPr>
              <w:t>largest M measured value(s) of L1-RSRP(s)</w:t>
            </w:r>
            <w:r w:rsidRPr="00CC490E">
              <w:rPr>
                <w:rFonts w:eastAsia="DengXian" w:hint="eastAsia"/>
                <w:lang w:eastAsia="zh-CN"/>
              </w:rPr>
              <w:t xml:space="preserve"> </w:t>
            </w:r>
            <w:r w:rsidRPr="00CC490E">
              <w:rPr>
                <w:rFonts w:eastAsia="DengXian" w:hint="eastAsia"/>
                <w:lang w:val="en-US" w:eastAsia="zh-CN"/>
              </w:rPr>
              <w:t>of a measurement resource set</w:t>
            </w:r>
            <w:r w:rsidRPr="00CC490E">
              <w:rPr>
                <w:lang w:eastAsia="ja-JP"/>
              </w:rPr>
              <w:t>, where M is configured by gNB</w:t>
            </w:r>
            <w:r w:rsidRPr="00CC490E">
              <w:rPr>
                <w:lang w:val="en-US"/>
              </w:rPr>
              <w:t xml:space="preserve"> </w:t>
            </w:r>
          </w:p>
          <w:p w14:paraId="6454C133" w14:textId="77777777" w:rsidR="00087747" w:rsidRPr="00CC490E" w:rsidRDefault="00087747" w:rsidP="00765E10">
            <w:pPr>
              <w:pStyle w:val="ListParagraph"/>
              <w:numPr>
                <w:ilvl w:val="0"/>
                <w:numId w:val="15"/>
              </w:numPr>
              <w:ind w:leftChars="0" w:left="1080"/>
            </w:pPr>
            <w:r w:rsidRPr="00CC490E">
              <w:rPr>
                <w:rFonts w:eastAsia="DengXian"/>
                <w:lang w:val="en-US" w:eastAsia="zh-CN"/>
              </w:rPr>
              <w:t>I</w:t>
            </w:r>
            <w:r w:rsidRPr="00CC490E">
              <w:rPr>
                <w:rFonts w:eastAsia="DengXian" w:hint="eastAsia"/>
                <w:lang w:val="en-US" w:eastAsia="zh-CN"/>
              </w:rPr>
              <w:t xml:space="preserve">f </w:t>
            </w:r>
            <w:r w:rsidRPr="00CC490E">
              <w:rPr>
                <w:lang w:val="en-US"/>
              </w:rPr>
              <w:t xml:space="preserve">M = the size of the </w:t>
            </w:r>
            <w:r w:rsidRPr="00CC490E">
              <w:rPr>
                <w:rFonts w:hint="eastAsia"/>
                <w:lang w:val="en-US"/>
              </w:rPr>
              <w:t>measurement</w:t>
            </w:r>
            <w:r w:rsidRPr="00CC490E">
              <w:rPr>
                <w:lang w:val="en-US"/>
              </w:rPr>
              <w:t xml:space="preserve"> resource set,</w:t>
            </w:r>
            <w:r w:rsidRPr="00CC490E">
              <w:rPr>
                <w:rFonts w:eastAsia="DengXian" w:hint="eastAsia"/>
                <w:lang w:val="en-US" w:eastAsia="zh-CN"/>
              </w:rPr>
              <w:t xml:space="preserve"> the content is </w:t>
            </w:r>
            <w:r w:rsidRPr="00CC490E">
              <w:rPr>
                <w:lang w:val="en-US"/>
              </w:rPr>
              <w:t xml:space="preserve">all </w:t>
            </w:r>
            <w:r w:rsidRPr="00CC490E">
              <w:t xml:space="preserve">L1-RSRPs and </w:t>
            </w:r>
            <w:r w:rsidRPr="00CC490E">
              <w:rPr>
                <w:lang w:val="en-US"/>
              </w:rPr>
              <w:t xml:space="preserve">one beam index </w:t>
            </w:r>
            <w:r w:rsidRPr="00CC490E">
              <w:t>(i.e., CRI/SSBRI)</w:t>
            </w:r>
            <w:r w:rsidRPr="00CC490E">
              <w:rPr>
                <w:lang w:val="en-US"/>
              </w:rPr>
              <w:t xml:space="preserve"> for the </w:t>
            </w:r>
            <w:r w:rsidRPr="00CC490E">
              <w:rPr>
                <w:lang w:eastAsia="ja-JP"/>
              </w:rPr>
              <w:t>largest measured value of L1-RSRP</w:t>
            </w:r>
            <w:r w:rsidRPr="00CC490E">
              <w:rPr>
                <w:lang w:val="en-US"/>
              </w:rPr>
              <w:t xml:space="preserve"> of a </w:t>
            </w:r>
            <w:r w:rsidRPr="00CC490E">
              <w:rPr>
                <w:rFonts w:hint="eastAsia"/>
                <w:lang w:val="en-US"/>
              </w:rPr>
              <w:t>measurement</w:t>
            </w:r>
            <w:r w:rsidRPr="00CC490E">
              <w:rPr>
                <w:lang w:val="en-US"/>
              </w:rPr>
              <w:t xml:space="preserve"> resource set </w:t>
            </w:r>
          </w:p>
          <w:p w14:paraId="2284A1D0" w14:textId="77777777" w:rsidR="00087747" w:rsidRPr="0010457A" w:rsidRDefault="00087747" w:rsidP="00765E10">
            <w:pPr>
              <w:pStyle w:val="ListParagraph"/>
              <w:numPr>
                <w:ilvl w:val="0"/>
                <w:numId w:val="15"/>
              </w:numPr>
              <w:ind w:leftChars="0" w:left="1080"/>
              <w:rPr>
                <w:rFonts w:eastAsia="DengXian"/>
                <w:lang w:val="en-US" w:eastAsia="zh-CN"/>
              </w:rPr>
            </w:pPr>
            <w:r w:rsidRPr="0010457A">
              <w:rPr>
                <w:rFonts w:eastAsia="DengXian" w:hint="eastAsia"/>
                <w:lang w:val="en-US" w:eastAsia="zh-CN"/>
              </w:rPr>
              <w:t xml:space="preserve">FFS: </w:t>
            </w:r>
            <w:r w:rsidRPr="0010457A">
              <w:rPr>
                <w:rFonts w:eastAsia="DengXian"/>
                <w:lang w:val="en-US" w:eastAsia="zh-CN"/>
              </w:rPr>
              <w:t xml:space="preserve">L1-RSRPs and corresponding beam information of </w:t>
            </w:r>
            <w:r w:rsidRPr="0010457A">
              <w:rPr>
                <w:rFonts w:eastAsia="DengXian" w:hint="eastAsia"/>
                <w:lang w:val="en-US" w:eastAsia="zh-CN"/>
              </w:rPr>
              <w:t>u</w:t>
            </w:r>
            <w:r w:rsidRPr="0010457A">
              <w:rPr>
                <w:rFonts w:eastAsia="DengXian"/>
                <w:lang w:val="en-US" w:eastAsia="zh-CN"/>
              </w:rPr>
              <w:t>p to M beams within X dB gap to the largest measured value of L1-RSRP, X and M are configured by gNB</w:t>
            </w:r>
            <w:r w:rsidRPr="0010457A">
              <w:rPr>
                <w:rFonts w:eastAsia="DengXian" w:hint="eastAsia"/>
                <w:lang w:val="en-US" w:eastAsia="zh-CN"/>
              </w:rPr>
              <w:t>, and whether/</w:t>
            </w:r>
            <w:r w:rsidRPr="0010457A">
              <w:rPr>
                <w:rFonts w:eastAsia="DengXian"/>
                <w:lang w:val="en-US" w:eastAsia="zh-CN"/>
              </w:rPr>
              <w:t xml:space="preserve">how to report number of reported beams </w:t>
            </w:r>
          </w:p>
          <w:p w14:paraId="55406BB3" w14:textId="77777777" w:rsidR="00087747" w:rsidRPr="0010457A" w:rsidRDefault="00087747" w:rsidP="00765E10">
            <w:pPr>
              <w:pStyle w:val="ListParagraph"/>
              <w:numPr>
                <w:ilvl w:val="0"/>
                <w:numId w:val="15"/>
              </w:numPr>
              <w:ind w:leftChars="0" w:left="1080"/>
              <w:rPr>
                <w:rFonts w:eastAsia="DengXian"/>
                <w:lang w:val="en-US" w:eastAsia="zh-CN"/>
              </w:rPr>
            </w:pPr>
            <w:r w:rsidRPr="0010457A">
              <w:rPr>
                <w:rFonts w:eastAsia="DengXian"/>
                <w:lang w:val="en-US" w:eastAsia="zh-CN"/>
              </w:rPr>
              <w:t>FFS on the maximum value of M (where M can be larger than 4) based on UE capability (M may or may not be different for different reporting contents)</w:t>
            </w:r>
          </w:p>
          <w:p w14:paraId="23708247" w14:textId="77777777" w:rsidR="00087747" w:rsidRPr="00CC490E" w:rsidRDefault="00087747" w:rsidP="00765E10">
            <w:pPr>
              <w:pStyle w:val="ListParagraph"/>
              <w:numPr>
                <w:ilvl w:val="0"/>
                <w:numId w:val="15"/>
              </w:numPr>
              <w:ind w:leftChars="0"/>
            </w:pPr>
            <w:r w:rsidRPr="00CC490E">
              <w:rPr>
                <w:lang w:val="en-US"/>
              </w:rPr>
              <w:t>FFS on beam information</w:t>
            </w:r>
          </w:p>
          <w:p w14:paraId="2E42A5E0" w14:textId="77777777" w:rsidR="00087747" w:rsidRPr="00CC490E" w:rsidRDefault="00087747" w:rsidP="00765E10">
            <w:pPr>
              <w:pStyle w:val="ListParagraph"/>
              <w:numPr>
                <w:ilvl w:val="0"/>
                <w:numId w:val="15"/>
              </w:numPr>
              <w:ind w:leftChars="0"/>
              <w:rPr>
                <w:rFonts w:eastAsia="Times New Roman"/>
                <w:lang w:val="en-US" w:eastAsia="zh-CN"/>
              </w:rPr>
            </w:pPr>
            <w:r w:rsidRPr="00CC490E">
              <w:rPr>
                <w:rFonts w:eastAsia="Times New Roman"/>
                <w:lang w:val="en-US" w:eastAsia="zh-CN"/>
              </w:rPr>
              <w:lastRenderedPageBreak/>
              <w:t>Note:</w:t>
            </w:r>
            <w:r w:rsidRPr="00CC490E">
              <w:t xml:space="preserve"> </w:t>
            </w:r>
            <w:r w:rsidRPr="00CC490E">
              <w:rPr>
                <w:rFonts w:eastAsia="Times New Roman"/>
                <w:lang w:val="en-US" w:eastAsia="zh-CN"/>
              </w:rPr>
              <w:t xml:space="preserve">Purpose, such as above “For NW-sided model, </w:t>
            </w:r>
            <w:r w:rsidRPr="00CC490E">
              <w:t>for inference report, at least for BM-Case 1</w:t>
            </w:r>
            <w:r w:rsidRPr="00CC490E">
              <w:rPr>
                <w:rFonts w:eastAsia="Times New Roman"/>
                <w:lang w:val="en-US" w:eastAsia="zh-CN"/>
              </w:rPr>
              <w:t>”, will not be specified in RAN 1 specifications</w:t>
            </w:r>
          </w:p>
          <w:p w14:paraId="4DE2522C" w14:textId="77777777" w:rsidR="00087747" w:rsidRDefault="00087747" w:rsidP="00087747">
            <w:pPr>
              <w:rPr>
                <w:bCs/>
                <w:iCs/>
              </w:rPr>
            </w:pPr>
          </w:p>
        </w:tc>
      </w:tr>
    </w:tbl>
    <w:p w14:paraId="4FFF55CF" w14:textId="2A48DB5E" w:rsidR="00EF0736" w:rsidRDefault="00EF0736" w:rsidP="00EF0736">
      <w:pPr>
        <w:rPr>
          <w:bCs/>
          <w:iCs/>
        </w:rPr>
      </w:pPr>
    </w:p>
    <w:p w14:paraId="09743528" w14:textId="77777777" w:rsidR="00087747" w:rsidRDefault="00087747" w:rsidP="00EF0736">
      <w:pPr>
        <w:rPr>
          <w:bCs/>
          <w:iCs/>
        </w:rPr>
      </w:pPr>
    </w:p>
    <w:p w14:paraId="787772D8" w14:textId="77777777" w:rsidR="00087747" w:rsidRDefault="00087747" w:rsidP="00EF0736">
      <w:pPr>
        <w:rPr>
          <w:bCs/>
          <w:iCs/>
        </w:rPr>
      </w:pPr>
    </w:p>
    <w:p w14:paraId="0A73F5A1" w14:textId="77777777" w:rsidR="00087747" w:rsidRDefault="00087747" w:rsidP="00EF0736">
      <w:pPr>
        <w:rPr>
          <w:bCs/>
          <w:iCs/>
        </w:rPr>
      </w:pPr>
    </w:p>
    <w:p w14:paraId="2382C163" w14:textId="77777777" w:rsidR="00EF0736" w:rsidRDefault="00EF0736" w:rsidP="00EF0736">
      <w:pPr>
        <w:rPr>
          <w:bCs/>
          <w:iCs/>
        </w:rPr>
      </w:pPr>
    </w:p>
    <w:p w14:paraId="6A41A65D" w14:textId="77777777" w:rsidR="00EF0736" w:rsidRPr="007E5096" w:rsidRDefault="00EF0736" w:rsidP="00EF0736">
      <w:pPr>
        <w:spacing w:after="0"/>
        <w:rPr>
          <w:bCs/>
          <w:iCs/>
        </w:rPr>
      </w:pPr>
      <w:r w:rsidRPr="007E5096">
        <w:rPr>
          <w:bCs/>
          <w:iCs/>
        </w:rPr>
        <w:t>It is agreed that L1-RSRPs and corresponding beam information of top M beam(s) will be reported to the gNB. Top M beam(s) can be considered as within X dB gap to the largest measured value of L1-RSRP where M and X are configured by gNB. For the maximum value of M, consider Table 6.3.1.1.2-6 in 38.212. The number of bits needed for CRI and SSBRI depends on the total number of reported beams.</w:t>
      </w:r>
    </w:p>
    <w:p w14:paraId="73982ED9" w14:textId="77777777" w:rsidR="00EF0736" w:rsidRDefault="00EF0736" w:rsidP="00EF0736">
      <w:pPr>
        <w:jc w:val="center"/>
        <w:rPr>
          <w:bCs/>
          <w:iCs/>
        </w:rPr>
      </w:pPr>
      <w:r w:rsidRPr="00552559">
        <w:rPr>
          <w:rFonts w:cstheme="minorHAnsi"/>
          <w:noProof/>
        </w:rPr>
        <w:drawing>
          <wp:inline distT="0" distB="0" distL="0" distR="0" wp14:anchorId="19AFE3C5" wp14:editId="0BC1C540">
            <wp:extent cx="3815080" cy="1397000"/>
            <wp:effectExtent l="0" t="0" r="0" b="0"/>
            <wp:docPr id="4" name="Picture 4" descr="A table with text and numbers&#10;&#10;Description automatically generated">
              <a:extLst xmlns:a="http://schemas.openxmlformats.org/drawingml/2006/main">
                <a:ext uri="{FF2B5EF4-FFF2-40B4-BE49-F238E27FC236}">
                  <a16:creationId xmlns:a16="http://schemas.microsoft.com/office/drawing/2014/main" id="{8A545ED4-DBC3-6415-97A3-7581A9828D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table with text and numbers&#10;&#10;Description automatically generated">
                      <a:extLst>
                        <a:ext uri="{FF2B5EF4-FFF2-40B4-BE49-F238E27FC236}">
                          <a16:creationId xmlns:a16="http://schemas.microsoft.com/office/drawing/2014/main" id="{8A545ED4-DBC3-6415-97A3-7581A9828DD5}"/>
                        </a:ext>
                      </a:extLst>
                    </pic:cNvPr>
                    <pic:cNvPicPr>
                      <a:picLocks noChangeAspect="1"/>
                    </pic:cNvPicPr>
                  </pic:nvPicPr>
                  <pic:blipFill>
                    <a:blip r:embed="rId9"/>
                    <a:stretch>
                      <a:fillRect/>
                    </a:stretch>
                  </pic:blipFill>
                  <pic:spPr>
                    <a:xfrm>
                      <a:off x="0" y="0"/>
                      <a:ext cx="3824446" cy="1400430"/>
                    </a:xfrm>
                    <a:prstGeom prst="rect">
                      <a:avLst/>
                    </a:prstGeom>
                  </pic:spPr>
                </pic:pic>
              </a:graphicData>
            </a:graphic>
          </wp:inline>
        </w:drawing>
      </w:r>
    </w:p>
    <w:p w14:paraId="304A3EB5" w14:textId="77777777" w:rsidR="00EF0736" w:rsidRDefault="00EF0736" w:rsidP="00EF0736">
      <w:pPr>
        <w:spacing w:after="0"/>
        <w:rPr>
          <w:bCs/>
          <w:iCs/>
        </w:rPr>
      </w:pPr>
      <w:r w:rsidRPr="006D15EA">
        <w:rPr>
          <w:bCs/>
          <w:iCs/>
        </w:rPr>
        <w:t xml:space="preserve">For example, if 128 CSI-RS resources in total are configured by NW in RRC, which means 7 bits are needed for reporting the CRI. So, for each beam, it needs 7 bits for CRI </w:t>
      </w:r>
      <w:r>
        <w:rPr>
          <w:bCs/>
          <w:iCs/>
        </w:rPr>
        <w:t>and</w:t>
      </w:r>
      <w:r w:rsidRPr="006D15EA">
        <w:rPr>
          <w:bCs/>
          <w:iCs/>
        </w:rPr>
        <w:t xml:space="preserve"> 7</w:t>
      </w:r>
      <w:r>
        <w:rPr>
          <w:bCs/>
          <w:iCs/>
        </w:rPr>
        <w:t xml:space="preserve"> bits</w:t>
      </w:r>
      <w:r w:rsidRPr="006D15EA">
        <w:rPr>
          <w:bCs/>
          <w:iCs/>
        </w:rPr>
        <w:t xml:space="preserve"> for absolute RSRP. Based on the limit of max payload size of UCI on PUCCH [38.313], the maximum potential number of beams reporting on UCI will be supported up to 1706/14=1</w:t>
      </w:r>
      <w:r>
        <w:rPr>
          <w:bCs/>
          <w:iCs/>
        </w:rPr>
        <w:t>21</w:t>
      </w:r>
      <w:r w:rsidRPr="006D15EA">
        <w:rPr>
          <w:bCs/>
          <w:iCs/>
        </w:rPr>
        <w:t>. If all beams are reported to the gNB, the CRI field is not needed. In such cases, the maximum number of beams reporting on UCI will support 1706/7 = 243. If we consider the scenario where differential RSRP is reported to the gNB with all beams, then we can support a maximum up to (1706/4 = 426) 256 beams, which is evaluated in the study item.</w:t>
      </w:r>
    </w:p>
    <w:p w14:paraId="2B54739B" w14:textId="77777777" w:rsidR="00EF0736" w:rsidRPr="006D15EA" w:rsidRDefault="00EF0736" w:rsidP="00EF0736">
      <w:pPr>
        <w:spacing w:after="0"/>
        <w:rPr>
          <w:rFonts w:eastAsia="Times New Roman"/>
          <w:lang w:eastAsia="en-US"/>
        </w:rPr>
      </w:pPr>
    </w:p>
    <w:p w14:paraId="61E3D095" w14:textId="28022B1E" w:rsidR="00EF0736" w:rsidRPr="00C750CA" w:rsidRDefault="00EF0736" w:rsidP="00EF0736">
      <w:pPr>
        <w:rPr>
          <w:b/>
          <w:iCs/>
          <w:sz w:val="24"/>
          <w:szCs w:val="24"/>
        </w:rPr>
      </w:pPr>
      <w:r w:rsidRPr="00C750CA">
        <w:rPr>
          <w:b/>
          <w:iCs/>
          <w:sz w:val="24"/>
          <w:szCs w:val="24"/>
        </w:rPr>
        <w:t>Proposal 1</w:t>
      </w:r>
      <w:r w:rsidR="00346BB4" w:rsidRPr="00C750CA">
        <w:rPr>
          <w:b/>
          <w:iCs/>
          <w:sz w:val="24"/>
          <w:szCs w:val="24"/>
        </w:rPr>
        <w:t>7</w:t>
      </w:r>
      <w:r w:rsidRPr="00C750CA">
        <w:rPr>
          <w:b/>
          <w:iCs/>
          <w:sz w:val="24"/>
          <w:szCs w:val="24"/>
        </w:rPr>
        <w:t xml:space="preserve">: For inference report at NW sided model at least for BM-case 1, consider L1-RSRPs and corresponding beam information of </w:t>
      </w:r>
      <w:r w:rsidRPr="00C750CA">
        <w:rPr>
          <w:rFonts w:hint="eastAsia"/>
          <w:b/>
          <w:iCs/>
          <w:sz w:val="24"/>
          <w:szCs w:val="24"/>
        </w:rPr>
        <w:t>u</w:t>
      </w:r>
      <w:r w:rsidRPr="00C750CA">
        <w:rPr>
          <w:b/>
          <w:iCs/>
          <w:sz w:val="24"/>
          <w:szCs w:val="24"/>
        </w:rPr>
        <w:t>p to M beams within X dB gap to the largest measured value of L1-RSRP.</w:t>
      </w:r>
    </w:p>
    <w:p w14:paraId="7BC5C4B5" w14:textId="596D1CE2" w:rsidR="00EF0736" w:rsidRPr="00C750CA" w:rsidRDefault="00EF0736" w:rsidP="00EF0736">
      <w:pPr>
        <w:rPr>
          <w:b/>
          <w:iCs/>
          <w:sz w:val="24"/>
          <w:szCs w:val="24"/>
        </w:rPr>
      </w:pPr>
      <w:r w:rsidRPr="00C750CA">
        <w:rPr>
          <w:b/>
          <w:iCs/>
          <w:sz w:val="24"/>
          <w:szCs w:val="24"/>
        </w:rPr>
        <w:t xml:space="preserve">Proposal </w:t>
      </w:r>
      <w:r w:rsidR="00346BB4" w:rsidRPr="00C750CA">
        <w:rPr>
          <w:b/>
          <w:iCs/>
          <w:sz w:val="24"/>
          <w:szCs w:val="24"/>
        </w:rPr>
        <w:t>18</w:t>
      </w:r>
      <w:r w:rsidRPr="00C750CA">
        <w:rPr>
          <w:b/>
          <w:iCs/>
          <w:sz w:val="24"/>
          <w:szCs w:val="24"/>
        </w:rPr>
        <w:t>: For inference report at NW sided model at least for BM-case 1, maximum value of M and X dB gap to the largest measured value of L1-RSRP is configured by gNB.</w:t>
      </w:r>
    </w:p>
    <w:p w14:paraId="6D185920" w14:textId="45CCEE9C" w:rsidR="00EF0736" w:rsidRPr="00C750CA" w:rsidRDefault="00EF0736" w:rsidP="00EF0736">
      <w:pPr>
        <w:rPr>
          <w:b/>
          <w:bCs/>
          <w:sz w:val="24"/>
          <w:szCs w:val="24"/>
        </w:rPr>
      </w:pPr>
      <w:r w:rsidRPr="00C750CA">
        <w:rPr>
          <w:b/>
          <w:bCs/>
          <w:sz w:val="24"/>
          <w:szCs w:val="24"/>
        </w:rPr>
        <w:t xml:space="preserve">Proposal </w:t>
      </w:r>
      <w:r w:rsidR="00346BB4" w:rsidRPr="00C750CA">
        <w:rPr>
          <w:b/>
          <w:bCs/>
          <w:sz w:val="24"/>
          <w:szCs w:val="24"/>
        </w:rPr>
        <w:t>19</w:t>
      </w:r>
      <w:r w:rsidRPr="00C750CA">
        <w:rPr>
          <w:b/>
          <w:bCs/>
          <w:sz w:val="24"/>
          <w:szCs w:val="24"/>
        </w:rPr>
        <w:t>: Consider M = 256 as the starting point which is agreed in study item for NW-sided model inference.</w:t>
      </w:r>
    </w:p>
    <w:p w14:paraId="0FB8F37F" w14:textId="7AB6F444" w:rsidR="00D23F30" w:rsidRPr="00C750CA" w:rsidRDefault="00EF0736" w:rsidP="009C0756">
      <w:pPr>
        <w:rPr>
          <w:b/>
          <w:bCs/>
          <w:sz w:val="24"/>
          <w:szCs w:val="24"/>
        </w:rPr>
      </w:pPr>
      <w:r w:rsidRPr="00C750CA">
        <w:rPr>
          <w:b/>
          <w:bCs/>
          <w:sz w:val="24"/>
          <w:szCs w:val="24"/>
        </w:rPr>
        <w:t xml:space="preserve">Proposal </w:t>
      </w:r>
      <w:r w:rsidR="00346BB4" w:rsidRPr="00C750CA">
        <w:rPr>
          <w:b/>
          <w:bCs/>
          <w:sz w:val="24"/>
          <w:szCs w:val="24"/>
        </w:rPr>
        <w:t>20</w:t>
      </w:r>
      <w:r w:rsidRPr="00C750CA">
        <w:rPr>
          <w:b/>
          <w:bCs/>
          <w:sz w:val="24"/>
          <w:szCs w:val="24"/>
        </w:rPr>
        <w:t xml:space="preserve">: </w:t>
      </w:r>
      <w:bookmarkStart w:id="3" w:name="_Toc166237118"/>
      <w:r w:rsidRPr="00C750CA">
        <w:rPr>
          <w:b/>
          <w:bCs/>
          <w:sz w:val="24"/>
          <w:szCs w:val="24"/>
        </w:rPr>
        <w:t>For NW-sided model inference, for content of beam related information, consider CRI along with L1-RSRP as a starting point</w:t>
      </w:r>
      <w:bookmarkEnd w:id="3"/>
      <w:r w:rsidRPr="00C750CA">
        <w:rPr>
          <w:b/>
          <w:bCs/>
          <w:sz w:val="24"/>
          <w:szCs w:val="24"/>
        </w:rPr>
        <w:t>.</w:t>
      </w:r>
    </w:p>
    <w:p w14:paraId="0743F252" w14:textId="77777777" w:rsidR="00961DBF" w:rsidRDefault="00961DBF" w:rsidP="009C0756">
      <w:pPr>
        <w:rPr>
          <w:b/>
          <w:bCs/>
        </w:rPr>
      </w:pPr>
    </w:p>
    <w:tbl>
      <w:tblPr>
        <w:tblStyle w:val="TableGrid"/>
        <w:tblW w:w="0" w:type="auto"/>
        <w:tblLook w:val="04A0" w:firstRow="1" w:lastRow="0" w:firstColumn="1" w:lastColumn="0" w:noHBand="0" w:noVBand="1"/>
      </w:tblPr>
      <w:tblGrid>
        <w:gridCol w:w="9629"/>
      </w:tblGrid>
      <w:tr w:rsidR="00961DBF" w14:paraId="297F0616" w14:textId="77777777" w:rsidTr="001678A3">
        <w:tc>
          <w:tcPr>
            <w:tcW w:w="9629" w:type="dxa"/>
          </w:tcPr>
          <w:p w14:paraId="74CEBDFB" w14:textId="77777777" w:rsidR="00961DBF" w:rsidRPr="00C56216" w:rsidRDefault="00961DBF" w:rsidP="001678A3">
            <w:pPr>
              <w:rPr>
                <w:rFonts w:eastAsia="DengXian"/>
                <w:highlight w:val="green"/>
                <w:lang w:val="en-US" w:eastAsia="zh-CN"/>
              </w:rPr>
            </w:pPr>
            <w:r w:rsidRPr="00C56216">
              <w:rPr>
                <w:rFonts w:eastAsia="DengXian" w:hint="eastAsia"/>
                <w:highlight w:val="green"/>
                <w:lang w:val="en-US" w:eastAsia="zh-CN"/>
              </w:rPr>
              <w:t>Agreement</w:t>
            </w:r>
          </w:p>
          <w:p w14:paraId="3A5B4603" w14:textId="77777777" w:rsidR="00961DBF" w:rsidRPr="00DC0433" w:rsidRDefault="00961DBF" w:rsidP="001678A3">
            <w:pPr>
              <w:rPr>
                <w:lang w:val="en-US"/>
              </w:rPr>
            </w:pPr>
            <w:r w:rsidRPr="00DC0433">
              <w:rPr>
                <w:lang w:val="en-US"/>
              </w:rPr>
              <w:t>At least for NW sided model, for the quantization of a reported L1-RSRP value at least for the report in L1 signaling, support</w:t>
            </w:r>
          </w:p>
          <w:p w14:paraId="5A99B66F" w14:textId="77777777" w:rsidR="00961DBF" w:rsidRPr="00DC0433" w:rsidRDefault="00961DBF" w:rsidP="00765E10">
            <w:pPr>
              <w:pStyle w:val="ListParagraph"/>
              <w:numPr>
                <w:ilvl w:val="0"/>
                <w:numId w:val="19"/>
              </w:numPr>
              <w:ind w:leftChars="0"/>
              <w:rPr>
                <w:lang w:val="en-US"/>
              </w:rPr>
            </w:pPr>
            <w:r w:rsidRPr="00DC0433">
              <w:rPr>
                <w:lang w:val="en-US"/>
              </w:rPr>
              <w:t xml:space="preserve">Support differential L1-RSRP reporting with legacy quantization step and range </w:t>
            </w:r>
          </w:p>
          <w:p w14:paraId="55F895E4" w14:textId="77777777" w:rsidR="00961DBF" w:rsidRPr="00DC0433" w:rsidRDefault="00961DBF" w:rsidP="00765E10">
            <w:pPr>
              <w:pStyle w:val="ListParagraph"/>
              <w:numPr>
                <w:ilvl w:val="1"/>
                <w:numId w:val="19"/>
              </w:numPr>
              <w:ind w:leftChars="0"/>
              <w:rPr>
                <w:lang w:val="en-US"/>
              </w:rPr>
            </w:pPr>
            <w:r w:rsidRPr="00DC0433">
              <w:rPr>
                <w:lang w:val="en-US"/>
              </w:rPr>
              <w:t xml:space="preserve">FFS: larger quantization step(s) than the already supported legacy quantization step </w:t>
            </w:r>
            <w:r>
              <w:rPr>
                <w:lang w:val="en-US"/>
              </w:rPr>
              <w:t>for differential L1-RSRP and/or for absolute L1-RSRP</w:t>
            </w:r>
          </w:p>
          <w:p w14:paraId="3C9B364D" w14:textId="77777777" w:rsidR="00961DBF" w:rsidRPr="00523ED3" w:rsidRDefault="00961DBF" w:rsidP="00765E10">
            <w:pPr>
              <w:pStyle w:val="ListParagraph"/>
              <w:numPr>
                <w:ilvl w:val="1"/>
                <w:numId w:val="19"/>
              </w:numPr>
              <w:ind w:leftChars="0"/>
              <w:rPr>
                <w:lang w:val="en-US"/>
              </w:rPr>
            </w:pPr>
            <w:r w:rsidRPr="00DC0433">
              <w:rPr>
                <w:lang w:val="en-US"/>
              </w:rPr>
              <w:lastRenderedPageBreak/>
              <w:t>FFS: Smaller range(s) for differential L1-RSRP than the already supported legacy range</w:t>
            </w:r>
          </w:p>
        </w:tc>
      </w:tr>
    </w:tbl>
    <w:p w14:paraId="091932DE" w14:textId="77777777" w:rsidR="00961DBF" w:rsidRDefault="00961DBF" w:rsidP="00961DBF">
      <w:pPr>
        <w:rPr>
          <w:bCs/>
          <w:iCs/>
        </w:rPr>
      </w:pPr>
    </w:p>
    <w:p w14:paraId="26C11CF5" w14:textId="77777777" w:rsidR="00961DBF" w:rsidRDefault="00961DBF" w:rsidP="00961DBF">
      <w:pPr>
        <w:spacing w:beforeLines="50" w:before="156" w:afterLines="50" w:after="156"/>
        <w:rPr>
          <w:rFonts w:ascii="Open Sans" w:hAnsi="Open Sans" w:cs="Open Sans"/>
          <w:color w:val="252525"/>
          <w:shd w:val="clear" w:color="auto" w:fill="FFFFFF"/>
        </w:rPr>
      </w:pPr>
      <w:r>
        <w:br/>
      </w:r>
      <w:r w:rsidRPr="00B24E06">
        <w:rPr>
          <w:bCs/>
          <w:iCs/>
        </w:rPr>
        <w:t>In legacy quantization of a reported L1-RSRP value, the largest L1-RSRP is defined by a 7-bit value with 1 dB step size, and the differential L1-RSRP is defined by a 4-bit value with 2 dB step size. As differential L1-RSRP-based reporting is a common L1-RSRP reporting method, reuse legacy differential L1-RSRP-based reporting for beam reports of NW-sided models. Additionally, according to the evaluation results captured in [6.3.2, TR 38.843], a larger quantization step size, i.e., 4 dB step size for reporting differential L1-RSRP, showed only less than 5% beam prediction accuracy degradation. Hence, it is feasible to introduce a larger quantization step size for differential L1-RSRP to reduce overhead of the beam report.</w:t>
      </w:r>
    </w:p>
    <w:p w14:paraId="5980A038" w14:textId="09FC9163" w:rsidR="00961DBF" w:rsidRPr="00A56EA7" w:rsidRDefault="00961DBF" w:rsidP="00961DBF">
      <w:pPr>
        <w:spacing w:beforeLines="50" w:before="156" w:afterLines="50" w:after="156"/>
        <w:rPr>
          <w:b/>
          <w:bCs/>
          <w:sz w:val="24"/>
          <w:szCs w:val="24"/>
        </w:rPr>
      </w:pPr>
      <w:r w:rsidRPr="00A56EA7">
        <w:rPr>
          <w:b/>
          <w:bCs/>
          <w:sz w:val="24"/>
          <w:szCs w:val="24"/>
        </w:rPr>
        <w:t xml:space="preserve">Proposal </w:t>
      </w:r>
      <w:r w:rsidR="00346BB4" w:rsidRPr="00A56EA7">
        <w:rPr>
          <w:b/>
          <w:bCs/>
          <w:sz w:val="24"/>
          <w:szCs w:val="24"/>
        </w:rPr>
        <w:t>21</w:t>
      </w:r>
      <w:r w:rsidRPr="00A56EA7">
        <w:rPr>
          <w:b/>
          <w:bCs/>
          <w:sz w:val="24"/>
          <w:szCs w:val="24"/>
        </w:rPr>
        <w:t xml:space="preserve">: At least for NW-sided model, for differential L1-RSRP reporting, support for introducing a larger quantization step size for differential L1-RSRP reporting. </w:t>
      </w:r>
    </w:p>
    <w:p w14:paraId="5AD4A0AC" w14:textId="6568A4A6" w:rsidR="00D23F30" w:rsidRPr="00CA15F2" w:rsidRDefault="00D23F30" w:rsidP="005C5A5C">
      <w:pPr>
        <w:spacing w:after="0"/>
        <w:rPr>
          <w:sz w:val="28"/>
          <w:szCs w:val="28"/>
          <w:u w:val="single"/>
        </w:rPr>
      </w:pPr>
      <w:r w:rsidRPr="00CA15F2">
        <w:rPr>
          <w:sz w:val="28"/>
          <w:szCs w:val="28"/>
          <w:u w:val="single"/>
        </w:rPr>
        <w:t>Data Collection for NW-Sided Model from RAN1 Perspective:</w:t>
      </w:r>
    </w:p>
    <w:p w14:paraId="68D8864D" w14:textId="4E73218C" w:rsidR="00B07DA8" w:rsidRDefault="003D2811" w:rsidP="005C5A5C">
      <w:pPr>
        <w:spacing w:after="0"/>
      </w:pPr>
      <w:r w:rsidRPr="00220F1E">
        <w:rPr>
          <w:sz w:val="22"/>
          <w:szCs w:val="22"/>
        </w:rPr>
        <w:t>Th</w:t>
      </w:r>
      <w:r w:rsidR="00AB53BF" w:rsidRPr="00220F1E">
        <w:rPr>
          <w:sz w:val="22"/>
          <w:szCs w:val="22"/>
        </w:rPr>
        <w:t>e following</w:t>
      </w:r>
      <w:r w:rsidRPr="00220F1E">
        <w:rPr>
          <w:sz w:val="22"/>
          <w:szCs w:val="22"/>
        </w:rPr>
        <w:t xml:space="preserve"> proposal primarily focuses on optimizing data collection for training purposes while considering how to minimize overhead in the process. It also </w:t>
      </w:r>
      <w:r w:rsidR="009166F7" w:rsidRPr="00220F1E">
        <w:rPr>
          <w:sz w:val="22"/>
          <w:szCs w:val="22"/>
        </w:rPr>
        <w:t>discusses</w:t>
      </w:r>
      <w:r w:rsidRPr="00220F1E">
        <w:rPr>
          <w:sz w:val="22"/>
          <w:szCs w:val="22"/>
        </w:rPr>
        <w:t xml:space="preserve"> on the different quantization methods for L1-RSRP reporting, which could affect both overhead and reporting accuracy.</w:t>
      </w:r>
      <w:r w:rsidR="00E60D76" w:rsidRPr="00220F1E">
        <w:rPr>
          <w:sz w:val="22"/>
          <w:szCs w:val="22"/>
        </w:rPr>
        <w:t xml:space="preserve"> </w:t>
      </w:r>
      <w:r w:rsidR="00D36F75" w:rsidRPr="00220F1E">
        <w:rPr>
          <w:rStyle w:val="Strong"/>
          <w:sz w:val="22"/>
          <w:szCs w:val="22"/>
        </w:rPr>
        <w:t>L1 signaling can be used</w:t>
      </w:r>
      <w:r w:rsidR="00D36F75" w:rsidRPr="00220F1E">
        <w:rPr>
          <w:sz w:val="22"/>
          <w:szCs w:val="22"/>
        </w:rPr>
        <w:t xml:space="preserve"> for data collection purposes, particularly for training network-sided models. It is </w:t>
      </w:r>
      <w:r w:rsidR="00D36F75" w:rsidRPr="00220F1E">
        <w:rPr>
          <w:rStyle w:val="Strong"/>
          <w:sz w:val="22"/>
          <w:szCs w:val="22"/>
        </w:rPr>
        <w:t>RAN2's decision</w:t>
      </w:r>
      <w:r w:rsidR="00D36F75" w:rsidRPr="00220F1E">
        <w:rPr>
          <w:sz w:val="22"/>
          <w:szCs w:val="22"/>
        </w:rPr>
        <w:t xml:space="preserve"> on whether to use RRC procedures for data collection. </w:t>
      </w:r>
      <w:r w:rsidR="00EC629B" w:rsidRPr="00220F1E">
        <w:rPr>
          <w:sz w:val="22"/>
          <w:szCs w:val="22"/>
        </w:rPr>
        <w:t xml:space="preserve">RAN1 will continue to explore ways to </w:t>
      </w:r>
      <w:r w:rsidR="00EC629B" w:rsidRPr="00220F1E">
        <w:rPr>
          <w:rStyle w:val="Strong"/>
          <w:sz w:val="22"/>
          <w:szCs w:val="22"/>
        </w:rPr>
        <w:t>reduce the reporting overhead</w:t>
      </w:r>
      <w:r w:rsidR="00EC629B" w:rsidRPr="00220F1E">
        <w:rPr>
          <w:sz w:val="22"/>
          <w:szCs w:val="22"/>
        </w:rPr>
        <w:t xml:space="preserve"> specifically for data collection intended for training (as opposed to inference or monitoring) using </w:t>
      </w:r>
      <w:r w:rsidR="00EC629B" w:rsidRPr="00220F1E">
        <w:rPr>
          <w:rStyle w:val="Strong"/>
          <w:sz w:val="22"/>
          <w:szCs w:val="22"/>
        </w:rPr>
        <w:t>L1 signaling</w:t>
      </w:r>
      <w:r w:rsidR="00EC629B" w:rsidRPr="00220F1E">
        <w:rPr>
          <w:sz w:val="22"/>
          <w:szCs w:val="22"/>
        </w:rPr>
        <w:t xml:space="preserve"> and potentially higher-layer signaling</w:t>
      </w:r>
      <w:r w:rsidR="00EC629B">
        <w:t xml:space="preserve">. </w:t>
      </w:r>
    </w:p>
    <w:p w14:paraId="03401D6E" w14:textId="77777777" w:rsidR="006A353F" w:rsidRDefault="006A353F" w:rsidP="005C5A5C">
      <w:pPr>
        <w:spacing w:after="0"/>
      </w:pPr>
    </w:p>
    <w:p w14:paraId="501DEA9A" w14:textId="5730389F" w:rsidR="006A353F" w:rsidRPr="00BE5085" w:rsidRDefault="006A353F" w:rsidP="005C5A5C">
      <w:pPr>
        <w:spacing w:after="0"/>
        <w:rPr>
          <w:b/>
          <w:bCs/>
          <w:sz w:val="24"/>
          <w:szCs w:val="24"/>
        </w:rPr>
      </w:pPr>
      <w:r w:rsidRPr="00BE5085">
        <w:rPr>
          <w:b/>
          <w:bCs/>
          <w:sz w:val="24"/>
          <w:szCs w:val="24"/>
        </w:rPr>
        <w:t>Proposal</w:t>
      </w:r>
      <w:r w:rsidR="00346BB4">
        <w:rPr>
          <w:b/>
          <w:bCs/>
          <w:sz w:val="24"/>
          <w:szCs w:val="24"/>
        </w:rPr>
        <w:t xml:space="preserve"> 22</w:t>
      </w:r>
      <w:r w:rsidRPr="00BE5085">
        <w:rPr>
          <w:b/>
          <w:bCs/>
          <w:sz w:val="24"/>
          <w:szCs w:val="24"/>
        </w:rPr>
        <w:t xml:space="preserve">: </w:t>
      </w:r>
      <w:r w:rsidR="00B167C8" w:rsidRPr="00BE5085">
        <w:rPr>
          <w:b/>
          <w:bCs/>
          <w:sz w:val="24"/>
          <w:szCs w:val="24"/>
        </w:rPr>
        <w:t>For data collection for training for NW-sided model, from RAN 1 perspective</w:t>
      </w:r>
      <w:r w:rsidR="000E569D" w:rsidRPr="00BE5085">
        <w:rPr>
          <w:b/>
          <w:bCs/>
          <w:sz w:val="24"/>
          <w:szCs w:val="24"/>
        </w:rPr>
        <w:t xml:space="preserve">, </w:t>
      </w:r>
    </w:p>
    <w:p w14:paraId="4E1E5712" w14:textId="77777777" w:rsidR="00774071" w:rsidRPr="00BE5085" w:rsidRDefault="00774071" w:rsidP="00765E10">
      <w:pPr>
        <w:pStyle w:val="ListParagraph"/>
        <w:numPr>
          <w:ilvl w:val="0"/>
          <w:numId w:val="34"/>
        </w:numPr>
        <w:ind w:leftChars="0"/>
        <w:rPr>
          <w:b/>
          <w:bCs/>
          <w:sz w:val="24"/>
          <w:szCs w:val="24"/>
        </w:rPr>
      </w:pPr>
      <w:r w:rsidRPr="00BE5085">
        <w:rPr>
          <w:b/>
          <w:bCs/>
          <w:sz w:val="24"/>
          <w:szCs w:val="24"/>
        </w:rPr>
        <w:t>L1 signaling can be used</w:t>
      </w:r>
    </w:p>
    <w:p w14:paraId="4DDDB966" w14:textId="2E4FB61D" w:rsidR="00774071" w:rsidRPr="00BE5085" w:rsidRDefault="00774071" w:rsidP="00765E10">
      <w:pPr>
        <w:pStyle w:val="ListParagraph"/>
        <w:numPr>
          <w:ilvl w:val="0"/>
          <w:numId w:val="34"/>
        </w:numPr>
        <w:ind w:leftChars="0"/>
        <w:rPr>
          <w:b/>
          <w:bCs/>
          <w:sz w:val="24"/>
          <w:szCs w:val="24"/>
        </w:rPr>
      </w:pPr>
      <w:r w:rsidRPr="00BE5085">
        <w:rPr>
          <w:b/>
          <w:bCs/>
          <w:sz w:val="24"/>
          <w:szCs w:val="24"/>
        </w:rPr>
        <w:t xml:space="preserve">It is up to RAN2 on whether to use RRC/MDT procedures </w:t>
      </w:r>
    </w:p>
    <w:p w14:paraId="7A33A03A" w14:textId="77777777" w:rsidR="006C442F" w:rsidRPr="00BE5085" w:rsidRDefault="006C442F" w:rsidP="005C5A5C">
      <w:pPr>
        <w:spacing w:after="0"/>
        <w:rPr>
          <w:b/>
          <w:bCs/>
          <w:sz w:val="24"/>
          <w:szCs w:val="24"/>
        </w:rPr>
      </w:pPr>
    </w:p>
    <w:p w14:paraId="07BD52B1" w14:textId="332097FC" w:rsidR="00CC5739" w:rsidRPr="00BE5085" w:rsidRDefault="006C442F" w:rsidP="00ED31F4">
      <w:pPr>
        <w:rPr>
          <w:b/>
          <w:bCs/>
          <w:sz w:val="24"/>
          <w:szCs w:val="24"/>
        </w:rPr>
      </w:pPr>
      <w:r w:rsidRPr="00BE5085">
        <w:rPr>
          <w:b/>
          <w:bCs/>
          <w:sz w:val="24"/>
          <w:szCs w:val="24"/>
        </w:rPr>
        <w:t>Proposal</w:t>
      </w:r>
      <w:r w:rsidR="00346BB4">
        <w:rPr>
          <w:b/>
          <w:bCs/>
          <w:sz w:val="24"/>
          <w:szCs w:val="24"/>
        </w:rPr>
        <w:t xml:space="preserve"> 23</w:t>
      </w:r>
      <w:r w:rsidRPr="00BE5085">
        <w:rPr>
          <w:b/>
          <w:bCs/>
          <w:sz w:val="24"/>
          <w:szCs w:val="24"/>
        </w:rPr>
        <w:t>:</w:t>
      </w:r>
      <w:r w:rsidR="00CC2C68" w:rsidRPr="00BE5085">
        <w:rPr>
          <w:b/>
          <w:bCs/>
          <w:sz w:val="24"/>
          <w:szCs w:val="24"/>
        </w:rPr>
        <w:t xml:space="preserve"> For NW-sided model, at least for training data collection,</w:t>
      </w:r>
      <w:r w:rsidR="00CC2C68" w:rsidRPr="00BE5085">
        <w:rPr>
          <w:b/>
          <w:bCs/>
          <w:color w:val="FF0000"/>
          <w:sz w:val="24"/>
          <w:szCs w:val="24"/>
        </w:rPr>
        <w:t xml:space="preserve"> </w:t>
      </w:r>
      <w:r w:rsidR="00CC2C68" w:rsidRPr="00BE5085">
        <w:rPr>
          <w:b/>
          <w:bCs/>
          <w:sz w:val="24"/>
          <w:szCs w:val="24"/>
        </w:rPr>
        <w:t>at least for BM-Case 1</w:t>
      </w:r>
      <w:r w:rsidR="00CC2C68" w:rsidRPr="00BE5085">
        <w:rPr>
          <w:rFonts w:eastAsia="DengXian" w:hint="eastAsia"/>
          <w:b/>
          <w:bCs/>
          <w:sz w:val="24"/>
          <w:szCs w:val="24"/>
          <w:lang w:eastAsia="zh-CN"/>
        </w:rPr>
        <w:t>,</w:t>
      </w:r>
      <w:r w:rsidR="00CC2C68" w:rsidRPr="00BE5085">
        <w:rPr>
          <w:b/>
          <w:bCs/>
          <w:sz w:val="24"/>
          <w:szCs w:val="24"/>
        </w:rPr>
        <w:t xml:space="preserve"> </w:t>
      </w:r>
      <w:r w:rsidR="00CC5739" w:rsidRPr="00BE5085">
        <w:rPr>
          <w:b/>
          <w:bCs/>
          <w:sz w:val="24"/>
          <w:szCs w:val="24"/>
        </w:rPr>
        <w:t xml:space="preserve">For </w:t>
      </w:r>
      <w:r w:rsidR="00CC5739" w:rsidRPr="00BE5085">
        <w:rPr>
          <w:rStyle w:val="Strong"/>
          <w:sz w:val="24"/>
          <w:szCs w:val="24"/>
        </w:rPr>
        <w:t>L1 signaling</w:t>
      </w:r>
      <w:r w:rsidR="00CC5739" w:rsidRPr="00BE5085">
        <w:rPr>
          <w:b/>
          <w:bCs/>
          <w:sz w:val="24"/>
          <w:szCs w:val="24"/>
        </w:rPr>
        <w:t>, the content of a beam report should:</w:t>
      </w:r>
    </w:p>
    <w:p w14:paraId="051A037B" w14:textId="77777777" w:rsidR="00CC5739" w:rsidRPr="00BE5085" w:rsidRDefault="00CC5739" w:rsidP="00765E10">
      <w:pPr>
        <w:numPr>
          <w:ilvl w:val="1"/>
          <w:numId w:val="33"/>
        </w:numPr>
        <w:spacing w:before="100" w:beforeAutospacing="1" w:after="100" w:afterAutospacing="1"/>
        <w:rPr>
          <w:b/>
          <w:bCs/>
          <w:sz w:val="24"/>
          <w:szCs w:val="24"/>
        </w:rPr>
      </w:pPr>
      <w:r w:rsidRPr="00BE5085">
        <w:rPr>
          <w:rStyle w:val="Strong"/>
          <w:sz w:val="24"/>
          <w:szCs w:val="24"/>
        </w:rPr>
        <w:t>Support L1-RSRPs and corresponding beam information</w:t>
      </w:r>
      <w:r w:rsidRPr="00BE5085">
        <w:rPr>
          <w:b/>
          <w:bCs/>
          <w:sz w:val="24"/>
          <w:szCs w:val="24"/>
        </w:rPr>
        <w:t xml:space="preserve"> for up to </w:t>
      </w:r>
      <w:r w:rsidRPr="00BE5085">
        <w:rPr>
          <w:rStyle w:val="Strong"/>
          <w:sz w:val="24"/>
          <w:szCs w:val="24"/>
        </w:rPr>
        <w:t>M beams</w:t>
      </w:r>
      <w:r w:rsidRPr="00BE5085">
        <w:rPr>
          <w:b/>
          <w:bCs/>
          <w:sz w:val="24"/>
          <w:szCs w:val="24"/>
        </w:rPr>
        <w:t xml:space="preserve"> within an </w:t>
      </w:r>
      <w:r w:rsidRPr="00BE5085">
        <w:rPr>
          <w:rStyle w:val="Strong"/>
          <w:sz w:val="24"/>
          <w:szCs w:val="24"/>
        </w:rPr>
        <w:t>X dB gap</w:t>
      </w:r>
      <w:r w:rsidRPr="00BE5085">
        <w:rPr>
          <w:b/>
          <w:bCs/>
          <w:sz w:val="24"/>
          <w:szCs w:val="24"/>
        </w:rPr>
        <w:t xml:space="preserve"> to the highest measured L1-RSRP value, where X and M are configurable by the gNB.</w:t>
      </w:r>
    </w:p>
    <w:p w14:paraId="52043B7B" w14:textId="32085F24" w:rsidR="00CC5739" w:rsidRDefault="00ED31F4" w:rsidP="00765E10">
      <w:pPr>
        <w:numPr>
          <w:ilvl w:val="1"/>
          <w:numId w:val="33"/>
        </w:numPr>
        <w:spacing w:before="100" w:beforeAutospacing="1" w:after="100" w:afterAutospacing="1"/>
        <w:rPr>
          <w:b/>
          <w:bCs/>
          <w:sz w:val="24"/>
          <w:szCs w:val="24"/>
        </w:rPr>
      </w:pPr>
      <w:r w:rsidRPr="00BE5085">
        <w:rPr>
          <w:b/>
          <w:bCs/>
          <w:sz w:val="24"/>
          <w:szCs w:val="24"/>
        </w:rPr>
        <w:t>FFS:</w:t>
      </w:r>
      <w:r w:rsidR="00CC5739" w:rsidRPr="00BE5085">
        <w:rPr>
          <w:b/>
          <w:bCs/>
          <w:sz w:val="24"/>
          <w:szCs w:val="24"/>
        </w:rPr>
        <w:t xml:space="preserve"> whether and how to report the </w:t>
      </w:r>
      <w:r w:rsidR="00CC5739" w:rsidRPr="00BE5085">
        <w:rPr>
          <w:rStyle w:val="Strong"/>
          <w:sz w:val="24"/>
          <w:szCs w:val="24"/>
        </w:rPr>
        <w:t>number of reported beams</w:t>
      </w:r>
      <w:r w:rsidR="00CC5739" w:rsidRPr="00BE5085">
        <w:rPr>
          <w:b/>
          <w:bCs/>
          <w:sz w:val="24"/>
          <w:szCs w:val="24"/>
        </w:rPr>
        <w:t>.</w:t>
      </w:r>
    </w:p>
    <w:p w14:paraId="6D453FD6" w14:textId="77777777" w:rsidR="00CA15F2" w:rsidRPr="00BE5085" w:rsidRDefault="00CA15F2" w:rsidP="00CA15F2">
      <w:pPr>
        <w:spacing w:before="100" w:beforeAutospacing="1" w:after="100" w:afterAutospacing="1"/>
        <w:rPr>
          <w:b/>
          <w:bCs/>
          <w:sz w:val="24"/>
          <w:szCs w:val="24"/>
        </w:rPr>
      </w:pPr>
    </w:p>
    <w:p w14:paraId="0EA4F856" w14:textId="321631B4" w:rsidR="00774071" w:rsidRPr="000057C7" w:rsidRDefault="00E04D2F" w:rsidP="00774071">
      <w:pPr>
        <w:spacing w:before="100" w:beforeAutospacing="1" w:after="100" w:afterAutospacing="1"/>
        <w:rPr>
          <w:sz w:val="28"/>
          <w:szCs w:val="28"/>
          <w:u w:val="single"/>
        </w:rPr>
      </w:pPr>
      <w:r w:rsidRPr="000057C7">
        <w:rPr>
          <w:sz w:val="28"/>
          <w:szCs w:val="28"/>
          <w:u w:val="single"/>
        </w:rPr>
        <w:t>Beam Information</w:t>
      </w:r>
      <w:r w:rsidR="009F4217" w:rsidRPr="000057C7">
        <w:rPr>
          <w:sz w:val="28"/>
          <w:szCs w:val="28"/>
          <w:u w:val="single"/>
        </w:rPr>
        <w:t>:</w:t>
      </w:r>
    </w:p>
    <w:p w14:paraId="23AD094F" w14:textId="13113DBD" w:rsidR="009F4217" w:rsidRPr="000057C7" w:rsidRDefault="00D82087" w:rsidP="00774071">
      <w:pPr>
        <w:spacing w:before="100" w:beforeAutospacing="1" w:after="100" w:afterAutospacing="1"/>
        <w:rPr>
          <w:sz w:val="22"/>
          <w:szCs w:val="22"/>
        </w:rPr>
      </w:pPr>
      <w:r w:rsidRPr="000057C7">
        <w:rPr>
          <w:sz w:val="22"/>
          <w:szCs w:val="22"/>
        </w:rPr>
        <w:t>This proposal seeks to address the methods for reporting beam information when the number of reported beams (</w:t>
      </w:r>
      <w:r w:rsidRPr="000057C7">
        <w:rPr>
          <w:rStyle w:val="Strong"/>
          <w:sz w:val="22"/>
          <w:szCs w:val="22"/>
        </w:rPr>
        <w:t>M</w:t>
      </w:r>
      <w:r w:rsidRPr="000057C7">
        <w:rPr>
          <w:sz w:val="22"/>
          <w:szCs w:val="22"/>
        </w:rPr>
        <w:t>) is less than the size of the measurement resource set (</w:t>
      </w:r>
      <w:r w:rsidRPr="000057C7">
        <w:rPr>
          <w:rStyle w:val="Strong"/>
          <w:sz w:val="22"/>
          <w:szCs w:val="22"/>
        </w:rPr>
        <w:t>N</w:t>
      </w:r>
      <w:r w:rsidRPr="000057C7">
        <w:rPr>
          <w:sz w:val="22"/>
          <w:szCs w:val="22"/>
        </w:rPr>
        <w:t>) in the context of inference reporting for network-sided models, at least for BM-Case 1. Two key options for beam information reporting are under consideration:</w:t>
      </w:r>
    </w:p>
    <w:p w14:paraId="0B7F3993" w14:textId="4CD64316" w:rsidR="001A0F69" w:rsidRPr="000057C7" w:rsidRDefault="001A0F69" w:rsidP="00765E10">
      <w:pPr>
        <w:pStyle w:val="ListParagraph"/>
        <w:numPr>
          <w:ilvl w:val="0"/>
          <w:numId w:val="35"/>
        </w:numPr>
        <w:spacing w:after="0"/>
        <w:ind w:leftChars="0"/>
        <w:rPr>
          <w:rFonts w:eastAsia="Times New Roman"/>
          <w:sz w:val="22"/>
          <w:szCs w:val="22"/>
          <w:lang w:eastAsia="en-US"/>
        </w:rPr>
      </w:pPr>
      <w:r w:rsidRPr="000057C7">
        <w:rPr>
          <w:rFonts w:eastAsia="Times New Roman"/>
          <w:b/>
          <w:bCs/>
          <w:sz w:val="22"/>
          <w:szCs w:val="22"/>
          <w:lang w:eastAsia="en-US"/>
        </w:rPr>
        <w:t>Option 1</w:t>
      </w:r>
      <w:r w:rsidRPr="000057C7">
        <w:rPr>
          <w:rFonts w:eastAsia="Times New Roman"/>
          <w:sz w:val="22"/>
          <w:szCs w:val="22"/>
          <w:lang w:eastAsia="en-US"/>
        </w:rPr>
        <w:t xml:space="preserve">: Report the </w:t>
      </w:r>
      <w:r w:rsidRPr="000057C7">
        <w:rPr>
          <w:rFonts w:eastAsia="Times New Roman"/>
          <w:b/>
          <w:bCs/>
          <w:sz w:val="22"/>
          <w:szCs w:val="22"/>
          <w:lang w:eastAsia="en-US"/>
        </w:rPr>
        <w:t>CRI/SSBRI</w:t>
      </w:r>
      <w:r w:rsidRPr="000057C7">
        <w:rPr>
          <w:rFonts w:eastAsia="Times New Roman"/>
          <w:sz w:val="22"/>
          <w:szCs w:val="22"/>
          <w:lang w:eastAsia="en-US"/>
        </w:rPr>
        <w:t xml:space="preserve"> (Cell Reference Index/SS Block Reference Index) for each beam in the measurement resource set.</w:t>
      </w:r>
    </w:p>
    <w:p w14:paraId="2AD0683D" w14:textId="36EA7307" w:rsidR="001A0F69" w:rsidRPr="000057C7" w:rsidRDefault="001A0F69" w:rsidP="00765E10">
      <w:pPr>
        <w:pStyle w:val="ListParagraph"/>
        <w:numPr>
          <w:ilvl w:val="0"/>
          <w:numId w:val="35"/>
        </w:numPr>
        <w:spacing w:after="0"/>
        <w:ind w:leftChars="0"/>
        <w:rPr>
          <w:rFonts w:eastAsia="Times New Roman"/>
          <w:sz w:val="22"/>
          <w:szCs w:val="22"/>
          <w:lang w:eastAsia="en-US"/>
        </w:rPr>
      </w:pPr>
      <w:r w:rsidRPr="000057C7">
        <w:rPr>
          <w:rFonts w:eastAsia="Times New Roman"/>
          <w:b/>
          <w:bCs/>
          <w:sz w:val="22"/>
          <w:szCs w:val="22"/>
          <w:lang w:eastAsia="en-US"/>
        </w:rPr>
        <w:t xml:space="preserve">Option </w:t>
      </w:r>
      <w:r w:rsidR="0094199B" w:rsidRPr="000057C7">
        <w:rPr>
          <w:rFonts w:eastAsia="Times New Roman"/>
          <w:b/>
          <w:bCs/>
          <w:sz w:val="22"/>
          <w:szCs w:val="22"/>
          <w:lang w:eastAsia="en-US"/>
        </w:rPr>
        <w:t>2:</w:t>
      </w:r>
      <w:r w:rsidRPr="000057C7">
        <w:rPr>
          <w:rFonts w:eastAsia="Times New Roman"/>
          <w:sz w:val="22"/>
          <w:szCs w:val="22"/>
          <w:lang w:eastAsia="en-US"/>
        </w:rPr>
        <w:t xml:space="preserve"> Utilize a </w:t>
      </w:r>
      <w:r w:rsidRPr="000057C7">
        <w:rPr>
          <w:rFonts w:eastAsia="Times New Roman"/>
          <w:b/>
          <w:bCs/>
          <w:sz w:val="22"/>
          <w:szCs w:val="22"/>
          <w:lang w:eastAsia="en-US"/>
        </w:rPr>
        <w:t>bit map</w:t>
      </w:r>
      <w:r w:rsidRPr="000057C7">
        <w:rPr>
          <w:rFonts w:eastAsia="Times New Roman"/>
          <w:sz w:val="22"/>
          <w:szCs w:val="22"/>
          <w:lang w:eastAsia="en-US"/>
        </w:rPr>
        <w:t xml:space="preserve"> to indicate the reported beams from the measurement resource set and include one beam index (i.e., CRI/SSBRI) for the beam with the largest measured L1-RSRP within the set.</w:t>
      </w:r>
    </w:p>
    <w:p w14:paraId="2750333D" w14:textId="0029DEEF" w:rsidR="0056484F" w:rsidRPr="000057C7" w:rsidRDefault="001A0F69" w:rsidP="00765E10">
      <w:pPr>
        <w:numPr>
          <w:ilvl w:val="1"/>
          <w:numId w:val="35"/>
        </w:numPr>
        <w:spacing w:before="100" w:beforeAutospacing="1" w:after="100" w:afterAutospacing="1"/>
        <w:rPr>
          <w:rFonts w:eastAsia="Times New Roman"/>
          <w:sz w:val="22"/>
          <w:szCs w:val="22"/>
          <w:lang w:eastAsia="en-US"/>
        </w:rPr>
      </w:pPr>
      <w:r w:rsidRPr="000057C7">
        <w:rPr>
          <w:rFonts w:eastAsia="Times New Roman"/>
          <w:sz w:val="22"/>
          <w:szCs w:val="22"/>
          <w:lang w:eastAsia="en-US"/>
        </w:rPr>
        <w:lastRenderedPageBreak/>
        <w:t>This option should be explored when the required payload size is smaller than Option 1, depending on the configuration of the measurement resource set size and the number of reported beams.</w:t>
      </w:r>
    </w:p>
    <w:p w14:paraId="586F3C2A" w14:textId="6B1AF973" w:rsidR="0056484F" w:rsidRPr="000057C7" w:rsidRDefault="001174F0" w:rsidP="0056484F">
      <w:pPr>
        <w:spacing w:before="100" w:beforeAutospacing="1" w:after="100" w:afterAutospacing="1"/>
        <w:rPr>
          <w:b/>
          <w:bCs/>
          <w:sz w:val="24"/>
          <w:szCs w:val="24"/>
        </w:rPr>
      </w:pPr>
      <w:r w:rsidRPr="000057C7">
        <w:rPr>
          <w:rFonts w:eastAsia="Times New Roman"/>
          <w:b/>
          <w:bCs/>
          <w:sz w:val="24"/>
          <w:szCs w:val="24"/>
          <w:lang w:eastAsia="en-US"/>
        </w:rPr>
        <w:t>Proposal</w:t>
      </w:r>
      <w:r w:rsidR="00346BB4">
        <w:rPr>
          <w:rFonts w:eastAsia="Times New Roman"/>
          <w:b/>
          <w:bCs/>
          <w:sz w:val="24"/>
          <w:szCs w:val="24"/>
          <w:lang w:eastAsia="en-US"/>
        </w:rPr>
        <w:t xml:space="preserve"> 24</w:t>
      </w:r>
      <w:r w:rsidRPr="000057C7">
        <w:rPr>
          <w:rFonts w:eastAsia="Times New Roman"/>
          <w:b/>
          <w:bCs/>
          <w:sz w:val="24"/>
          <w:szCs w:val="24"/>
          <w:lang w:eastAsia="en-US"/>
        </w:rPr>
        <w:t>:</w:t>
      </w:r>
      <w:r w:rsidR="0056484F" w:rsidRPr="000057C7">
        <w:rPr>
          <w:rFonts w:eastAsia="Times New Roman"/>
          <w:b/>
          <w:bCs/>
          <w:sz w:val="24"/>
          <w:szCs w:val="24"/>
          <w:lang w:eastAsia="en-US"/>
        </w:rPr>
        <w:t xml:space="preserve"> </w:t>
      </w:r>
      <w:r w:rsidR="00AF3267" w:rsidRPr="000057C7">
        <w:rPr>
          <w:b/>
          <w:bCs/>
          <w:sz w:val="24"/>
          <w:szCs w:val="24"/>
        </w:rPr>
        <w:t>For NW-Sided Model, Inference Report (BM-Case 1)</w:t>
      </w:r>
    </w:p>
    <w:p w14:paraId="037CD924" w14:textId="17A3A9AB" w:rsidR="003A5446" w:rsidRPr="000057C7" w:rsidRDefault="003A5446" w:rsidP="00765E10">
      <w:pPr>
        <w:pStyle w:val="ListParagraph"/>
        <w:numPr>
          <w:ilvl w:val="0"/>
          <w:numId w:val="36"/>
        </w:numPr>
        <w:spacing w:before="100" w:beforeAutospacing="1" w:after="100" w:afterAutospacing="1"/>
        <w:ind w:leftChars="0"/>
        <w:rPr>
          <w:b/>
          <w:bCs/>
          <w:sz w:val="24"/>
          <w:szCs w:val="24"/>
        </w:rPr>
      </w:pPr>
      <w:r w:rsidRPr="000057C7">
        <w:rPr>
          <w:b/>
          <w:bCs/>
          <w:sz w:val="24"/>
          <w:szCs w:val="24"/>
        </w:rPr>
        <w:t>Options for Beam Reporting When M &lt; N</w:t>
      </w:r>
    </w:p>
    <w:p w14:paraId="3BB4FE7B" w14:textId="77777777" w:rsidR="003A5446" w:rsidRPr="000057C7" w:rsidRDefault="003A5446" w:rsidP="00765E10">
      <w:pPr>
        <w:pStyle w:val="ListParagraph"/>
        <w:numPr>
          <w:ilvl w:val="1"/>
          <w:numId w:val="36"/>
        </w:numPr>
        <w:spacing w:after="0"/>
        <w:ind w:leftChars="0"/>
        <w:rPr>
          <w:rFonts w:eastAsia="Times New Roman"/>
          <w:b/>
          <w:bCs/>
          <w:sz w:val="24"/>
          <w:szCs w:val="24"/>
          <w:lang w:eastAsia="en-US"/>
        </w:rPr>
      </w:pPr>
      <w:r w:rsidRPr="000057C7">
        <w:rPr>
          <w:rFonts w:eastAsia="Times New Roman"/>
          <w:b/>
          <w:bCs/>
          <w:sz w:val="24"/>
          <w:szCs w:val="24"/>
          <w:lang w:eastAsia="en-US"/>
        </w:rPr>
        <w:t>Option 1: Report the CRI/SSBRI (Cell Reference Index/SS Block Reference Index) for each beam in the measurement resource set.</w:t>
      </w:r>
    </w:p>
    <w:p w14:paraId="0499C9B1" w14:textId="77777777" w:rsidR="003A5446" w:rsidRPr="000057C7" w:rsidRDefault="003A5446" w:rsidP="00765E10">
      <w:pPr>
        <w:pStyle w:val="ListParagraph"/>
        <w:numPr>
          <w:ilvl w:val="1"/>
          <w:numId w:val="36"/>
        </w:numPr>
        <w:spacing w:after="0"/>
        <w:ind w:leftChars="0"/>
        <w:rPr>
          <w:rFonts w:eastAsia="Times New Roman"/>
          <w:b/>
          <w:bCs/>
          <w:sz w:val="24"/>
          <w:szCs w:val="24"/>
          <w:lang w:eastAsia="en-US"/>
        </w:rPr>
      </w:pPr>
      <w:r w:rsidRPr="000057C7">
        <w:rPr>
          <w:rFonts w:eastAsia="Times New Roman"/>
          <w:b/>
          <w:bCs/>
          <w:sz w:val="24"/>
          <w:szCs w:val="24"/>
          <w:lang w:eastAsia="en-US"/>
        </w:rPr>
        <w:t>Option 2: Utilize a bit map to indicate the reported beams from the measurement resource set and include one beam index (i.e., CRI/SSBRI) for the beam with the largest measured L1-RSRP within the set.</w:t>
      </w:r>
    </w:p>
    <w:p w14:paraId="76DD7FC4" w14:textId="77777777" w:rsidR="0066045A" w:rsidRDefault="0066045A" w:rsidP="0066045A">
      <w:pPr>
        <w:spacing w:before="100" w:beforeAutospacing="1" w:after="100" w:afterAutospacing="1"/>
        <w:ind w:left="1080"/>
      </w:pPr>
    </w:p>
    <w:p w14:paraId="09E559D5" w14:textId="77777777" w:rsidR="00102EB7" w:rsidRPr="00102EB7" w:rsidRDefault="00102EB7" w:rsidP="00102EB7"/>
    <w:p w14:paraId="6CFE5A68" w14:textId="77777777" w:rsidR="002D3CDF"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Inference result report for UE-sided model</w:t>
      </w:r>
    </w:p>
    <w:tbl>
      <w:tblPr>
        <w:tblStyle w:val="TableGrid"/>
        <w:tblW w:w="20912" w:type="dxa"/>
        <w:tblLook w:val="04A0" w:firstRow="1" w:lastRow="0" w:firstColumn="1" w:lastColumn="0" w:noHBand="0" w:noVBand="1"/>
      </w:tblPr>
      <w:tblGrid>
        <w:gridCol w:w="10456"/>
        <w:gridCol w:w="10456"/>
      </w:tblGrid>
      <w:tr w:rsidR="00627918" w14:paraId="2D3828D5" w14:textId="77777777" w:rsidTr="00627918">
        <w:tc>
          <w:tcPr>
            <w:tcW w:w="10456" w:type="dxa"/>
          </w:tcPr>
          <w:p w14:paraId="4919DDD0" w14:textId="77777777" w:rsidR="00627918" w:rsidRDefault="00627918" w:rsidP="00627918">
            <w:pPr>
              <w:rPr>
                <w:highlight w:val="green"/>
                <w:lang w:eastAsia="zh-CN"/>
              </w:rPr>
            </w:pPr>
            <w:r>
              <w:rPr>
                <w:rFonts w:hint="eastAsia"/>
                <w:highlight w:val="green"/>
                <w:lang w:eastAsia="zh-CN"/>
              </w:rPr>
              <w:t>A</w:t>
            </w:r>
            <w:r>
              <w:rPr>
                <w:highlight w:val="green"/>
                <w:lang w:eastAsia="zh-CN"/>
              </w:rPr>
              <w:t>greement</w:t>
            </w:r>
          </w:p>
          <w:p w14:paraId="005F50A7" w14:textId="77777777" w:rsidR="00627918" w:rsidRDefault="00627918" w:rsidP="00627918">
            <w:pPr>
              <w:rPr>
                <w:lang w:eastAsia="zh-CN"/>
              </w:rPr>
            </w:pPr>
            <w:r>
              <w:rPr>
                <w:lang w:eastAsia="zh-CN"/>
              </w:rPr>
              <w:t xml:space="preserve">For UE-sided model, at least for BM-Case1, for content in the report of inference results, support </w:t>
            </w:r>
          </w:p>
          <w:p w14:paraId="63A5D335" w14:textId="77777777" w:rsidR="00627918" w:rsidRDefault="00627918" w:rsidP="00765E10">
            <w:pPr>
              <w:pStyle w:val="ListParagraph"/>
              <w:numPr>
                <w:ilvl w:val="0"/>
                <w:numId w:val="16"/>
              </w:numPr>
              <w:ind w:leftChars="0"/>
              <w:rPr>
                <w:lang w:eastAsia="zh-CN"/>
              </w:rPr>
            </w:pPr>
            <w:r>
              <w:t xml:space="preserve">Opt 1: Beam </w:t>
            </w:r>
            <w:r>
              <w:rPr>
                <w:lang w:eastAsia="zh-CN"/>
              </w:rPr>
              <w:t xml:space="preserve">information on </w:t>
            </w:r>
            <w:r>
              <w:t>predicted Top K beam(s) among a set of beams</w:t>
            </w:r>
          </w:p>
          <w:p w14:paraId="6BA48F77" w14:textId="77777777" w:rsidR="00627918" w:rsidRDefault="00627918" w:rsidP="00765E10">
            <w:pPr>
              <w:pStyle w:val="ListParagraph"/>
              <w:numPr>
                <w:ilvl w:val="0"/>
                <w:numId w:val="16"/>
              </w:numPr>
              <w:ind w:leftChars="0"/>
              <w:rPr>
                <w:lang w:eastAsia="zh-CN"/>
              </w:rPr>
            </w:pPr>
            <w:r>
              <w:t xml:space="preserve">Opt 2: Beam </w:t>
            </w:r>
            <w:r>
              <w:rPr>
                <w:lang w:eastAsia="zh-CN"/>
              </w:rPr>
              <w:t xml:space="preserve">information on </w:t>
            </w:r>
            <w:r>
              <w:t>predicted Top K beam(s) among a set of beams and RSRP of predicted Top K beam(s) among a set of beams</w:t>
            </w:r>
          </w:p>
          <w:p w14:paraId="2320B015" w14:textId="77777777" w:rsidR="00627918" w:rsidRDefault="00627918" w:rsidP="00765E10">
            <w:pPr>
              <w:pStyle w:val="ListParagraph"/>
              <w:numPr>
                <w:ilvl w:val="0"/>
                <w:numId w:val="16"/>
              </w:numPr>
              <w:ind w:leftChars="0"/>
              <w:rPr>
                <w:lang w:eastAsia="zh-CN"/>
              </w:rPr>
            </w:pPr>
            <w:r>
              <w:rPr>
                <w:lang w:eastAsia="zh-CN"/>
              </w:rPr>
              <w:t>At least K=1 and more, FFS on max value</w:t>
            </w:r>
          </w:p>
          <w:p w14:paraId="380FE62D" w14:textId="77777777" w:rsidR="00627918" w:rsidRDefault="00627918" w:rsidP="00765E10">
            <w:pPr>
              <w:pStyle w:val="ListParagraph"/>
              <w:numPr>
                <w:ilvl w:val="0"/>
                <w:numId w:val="16"/>
              </w:numPr>
              <w:ind w:leftChars="0"/>
              <w:rPr>
                <w:lang w:eastAsia="zh-CN"/>
              </w:rPr>
            </w:pPr>
            <w:r>
              <w:rPr>
                <w:lang w:eastAsia="zh-CN"/>
              </w:rPr>
              <w:t xml:space="preserve">FFS on beam information </w:t>
            </w:r>
          </w:p>
          <w:p w14:paraId="54FE304D" w14:textId="77777777" w:rsidR="00627918" w:rsidRDefault="00627918" w:rsidP="00765E10">
            <w:pPr>
              <w:pStyle w:val="ListParagraph"/>
              <w:numPr>
                <w:ilvl w:val="0"/>
                <w:numId w:val="16"/>
              </w:numPr>
              <w:ind w:leftChars="0"/>
              <w:rPr>
                <w:lang w:eastAsia="zh-CN"/>
              </w:rPr>
            </w:pPr>
            <w:r>
              <w:rPr>
                <w:lang w:eastAsia="zh-CN"/>
              </w:rPr>
              <w:t>FFS on the definition of predicted Top K beam(s)</w:t>
            </w:r>
          </w:p>
          <w:p w14:paraId="368FDFA7" w14:textId="77777777" w:rsidR="00627918" w:rsidRDefault="00627918" w:rsidP="00765E10">
            <w:pPr>
              <w:pStyle w:val="ListParagraph"/>
              <w:numPr>
                <w:ilvl w:val="0"/>
                <w:numId w:val="16"/>
              </w:numPr>
              <w:ind w:leftChars="0"/>
              <w:rPr>
                <w:lang w:eastAsia="zh-CN"/>
              </w:rPr>
            </w:pPr>
            <w:r>
              <w:rPr>
                <w:lang w:eastAsia="zh-CN"/>
              </w:rPr>
              <w:t>FFS on definition of reported RSRP when applicable</w:t>
            </w:r>
          </w:p>
          <w:p w14:paraId="4883CFCD" w14:textId="77777777" w:rsidR="00627918" w:rsidRDefault="00627918" w:rsidP="00765E10">
            <w:pPr>
              <w:pStyle w:val="ListParagraph"/>
              <w:numPr>
                <w:ilvl w:val="0"/>
                <w:numId w:val="16"/>
              </w:numPr>
              <w:ind w:leftChars="0"/>
              <w:rPr>
                <w:lang w:eastAsia="zh-CN"/>
              </w:rPr>
            </w:pPr>
            <w:r>
              <w:t xml:space="preserve">FFS on other information in the report with </w:t>
            </w:r>
            <w:r>
              <w:rPr>
                <w:lang w:eastAsia="zh-CN"/>
              </w:rPr>
              <w:t xml:space="preserve">potential down selection among the following options </w:t>
            </w:r>
          </w:p>
          <w:p w14:paraId="03C7C5EA" w14:textId="77777777" w:rsidR="00627918" w:rsidRDefault="00627918" w:rsidP="00627918">
            <w:pPr>
              <w:pStyle w:val="ListParagraph"/>
              <w:numPr>
                <w:ilvl w:val="0"/>
                <w:numId w:val="13"/>
              </w:numPr>
              <w:ind w:leftChars="0"/>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 a set of beams</w:t>
            </w:r>
          </w:p>
          <w:p w14:paraId="22005EB4" w14:textId="77777777" w:rsidR="00627918" w:rsidRDefault="00627918" w:rsidP="00627918">
            <w:pPr>
              <w:pStyle w:val="ListParagraph"/>
              <w:numPr>
                <w:ilvl w:val="1"/>
                <w:numId w:val="13"/>
              </w:numPr>
              <w:ind w:leftChars="0"/>
              <w:rPr>
                <w:lang w:eastAsia="zh-CN"/>
              </w:rPr>
            </w:pPr>
            <w:r>
              <w:rPr>
                <w:lang w:eastAsia="zh-CN"/>
              </w:rPr>
              <w:t xml:space="preserve">FFS on the quantization method of </w:t>
            </w:r>
            <w:r>
              <w:t>probability</w:t>
            </w:r>
            <w:r>
              <w:rPr>
                <w:color w:val="FF0000"/>
              </w:rPr>
              <w:t xml:space="preserve"> </w:t>
            </w:r>
            <w:r>
              <w:t>information</w:t>
            </w:r>
          </w:p>
          <w:p w14:paraId="033DD7D1" w14:textId="77777777" w:rsidR="00627918" w:rsidRDefault="00627918" w:rsidP="00627918">
            <w:pPr>
              <w:pStyle w:val="ListParagraph"/>
              <w:numPr>
                <w:ilvl w:val="1"/>
                <w:numId w:val="13"/>
              </w:numPr>
              <w:ind w:leftChars="0"/>
              <w:rPr>
                <w:lang w:eastAsia="zh-CN"/>
              </w:rPr>
            </w:pPr>
            <w:r>
              <w:t>Probability information is the probability of the beam to be the Top 1 or Top K beam</w:t>
            </w:r>
          </w:p>
          <w:p w14:paraId="768D17C8" w14:textId="77777777" w:rsidR="00627918" w:rsidRDefault="00627918" w:rsidP="00627918">
            <w:pPr>
              <w:pStyle w:val="ListParagraph"/>
              <w:numPr>
                <w:ilvl w:val="0"/>
                <w:numId w:val="13"/>
              </w:numPr>
              <w:ind w:leftChars="0"/>
              <w:rPr>
                <w:lang w:eastAsia="zh-CN"/>
              </w:rPr>
            </w:pPr>
            <w:r>
              <w:t>Opt 4: Beam information on predicted Top K beam(s) among a set of beams, RSRP of predicted Top K beam(s) among a set of beams, and confidence information of the RSRP</w:t>
            </w:r>
          </w:p>
          <w:p w14:paraId="1DD64FF8" w14:textId="77777777" w:rsidR="00627918" w:rsidRDefault="00627918" w:rsidP="00627918">
            <w:pPr>
              <w:pStyle w:val="ListParagraph"/>
              <w:numPr>
                <w:ilvl w:val="1"/>
                <w:numId w:val="13"/>
              </w:numPr>
              <w:ind w:leftChars="0"/>
              <w:rPr>
                <w:lang w:eastAsia="zh-CN"/>
              </w:rPr>
            </w:pPr>
            <w:r>
              <w:rPr>
                <w:lang w:eastAsia="zh-CN"/>
              </w:rPr>
              <w:t xml:space="preserve">FFS on definition of reported RSRP </w:t>
            </w:r>
          </w:p>
          <w:p w14:paraId="41C68E52" w14:textId="77777777" w:rsidR="00627918" w:rsidRDefault="00627918" w:rsidP="00627918">
            <w:pPr>
              <w:pStyle w:val="ListParagraph"/>
              <w:numPr>
                <w:ilvl w:val="1"/>
                <w:numId w:val="13"/>
              </w:numPr>
              <w:ind w:leftChars="0"/>
              <w:rPr>
                <w:lang w:eastAsia="zh-CN"/>
              </w:rPr>
            </w:pPr>
            <w:r>
              <w:rPr>
                <w:lang w:eastAsia="zh-CN"/>
              </w:rPr>
              <w:t xml:space="preserve">FFS on the definition and quantization method of </w:t>
            </w:r>
            <w:r>
              <w:t>confidence information</w:t>
            </w:r>
          </w:p>
          <w:p w14:paraId="794EC696" w14:textId="77777777" w:rsidR="00627918" w:rsidRDefault="00627918" w:rsidP="00627918">
            <w:pPr>
              <w:pStyle w:val="ListParagraph"/>
              <w:numPr>
                <w:ilvl w:val="0"/>
                <w:numId w:val="13"/>
              </w:numPr>
              <w:ind w:leftChars="0"/>
              <w:rPr>
                <w:lang w:eastAsia="zh-CN"/>
              </w:rPr>
            </w:pPr>
            <w:r>
              <w:rPr>
                <w:lang w:eastAsia="zh-CN"/>
              </w:rPr>
              <w:t>Other options are not precluded.</w:t>
            </w:r>
          </w:p>
          <w:p w14:paraId="5E2570C9" w14:textId="77777777" w:rsidR="00627918" w:rsidRDefault="00627918" w:rsidP="00627918">
            <w:pPr>
              <w:rPr>
                <w:lang w:eastAsia="zh-CN"/>
              </w:rPr>
            </w:pPr>
            <w:r>
              <w:rPr>
                <w:lang w:eastAsia="zh-CN"/>
              </w:rPr>
              <w:t>where the set of beams is Set A, i.e., the beams for UE prediction.</w:t>
            </w:r>
          </w:p>
          <w:p w14:paraId="5D64B871" w14:textId="77777777" w:rsidR="00627918" w:rsidRDefault="00627918" w:rsidP="00627918">
            <w:pPr>
              <w:rPr>
                <w:highlight w:val="green"/>
                <w:lang w:eastAsia="zh-CN"/>
              </w:rPr>
            </w:pPr>
          </w:p>
          <w:p w14:paraId="7C04B6B1" w14:textId="77777777" w:rsidR="00627918" w:rsidRDefault="00627918" w:rsidP="00627918">
            <w:pPr>
              <w:rPr>
                <w:highlight w:val="green"/>
                <w:lang w:eastAsia="zh-CN"/>
              </w:rPr>
            </w:pPr>
            <w:r>
              <w:rPr>
                <w:rFonts w:hint="eastAsia"/>
                <w:highlight w:val="green"/>
                <w:lang w:eastAsia="zh-CN"/>
              </w:rPr>
              <w:t>Agreement</w:t>
            </w:r>
          </w:p>
          <w:p w14:paraId="5BE196DD" w14:textId="77777777" w:rsidR="00627918" w:rsidRDefault="00627918" w:rsidP="00627918">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DengXian" w:hint="eastAsia"/>
                <w:lang w:eastAsia="zh-CN"/>
              </w:rPr>
              <w:t xml:space="preserve">when applicable, </w:t>
            </w:r>
            <w:r>
              <w:t>further study the following options:</w:t>
            </w:r>
          </w:p>
          <w:p w14:paraId="78659225" w14:textId="77777777" w:rsidR="00627918" w:rsidRDefault="00627918" w:rsidP="00765E10">
            <w:pPr>
              <w:pStyle w:val="ListParagraph"/>
              <w:numPr>
                <w:ilvl w:val="0"/>
                <w:numId w:val="17"/>
              </w:numPr>
              <w:ind w:leftChars="0"/>
              <w:rPr>
                <w:lang w:eastAsia="en-US"/>
              </w:rPr>
            </w:pPr>
            <w:r>
              <w:t>Option A</w:t>
            </w:r>
            <w:r>
              <w:rPr>
                <w:rFonts w:eastAsia="DengXian" w:hint="eastAsia"/>
                <w:lang w:eastAsia="zh-CN"/>
              </w:rPr>
              <w:t>:</w:t>
            </w:r>
            <w:r>
              <w:t xml:space="preserve"> Pre</w:t>
            </w:r>
            <w:r>
              <w:rPr>
                <w:lang w:eastAsia="en-US"/>
              </w:rPr>
              <w:t>dicted RSRP</w:t>
            </w:r>
          </w:p>
          <w:p w14:paraId="6BA48AED" w14:textId="77777777" w:rsidR="00627918" w:rsidRDefault="00627918" w:rsidP="00765E10">
            <w:pPr>
              <w:pStyle w:val="ListParagraph"/>
              <w:numPr>
                <w:ilvl w:val="0"/>
                <w:numId w:val="17"/>
              </w:numPr>
              <w:ind w:leftChars="0"/>
              <w:rPr>
                <w:lang w:eastAsia="en-US"/>
              </w:rPr>
            </w:pPr>
            <w:r>
              <w:rPr>
                <w:lang w:eastAsia="en-US"/>
              </w:rPr>
              <w:t xml:space="preserve">Option B: Predicted RSRP, if the beam is not configured for </w:t>
            </w:r>
            <w:r>
              <w:rPr>
                <w:rFonts w:eastAsia="DengXian" w:hint="eastAsia"/>
                <w:lang w:eastAsia="zh-CN"/>
              </w:rPr>
              <w:t xml:space="preserve">corresponding </w:t>
            </w:r>
            <w:r>
              <w:rPr>
                <w:lang w:eastAsia="en-US"/>
              </w:rPr>
              <w:t xml:space="preserve">measurement, and measured L1-RSRP if the beam is configured for </w:t>
            </w:r>
            <w:r>
              <w:rPr>
                <w:rFonts w:eastAsia="DengXian" w:hint="eastAsia"/>
                <w:lang w:eastAsia="zh-CN"/>
              </w:rPr>
              <w:t xml:space="preserve">corresponding </w:t>
            </w:r>
            <w:r>
              <w:rPr>
                <w:lang w:eastAsia="en-US"/>
              </w:rPr>
              <w:t>measurement</w:t>
            </w:r>
          </w:p>
          <w:p w14:paraId="22729F1C" w14:textId="77777777" w:rsidR="00627918" w:rsidRDefault="00627918" w:rsidP="00765E10">
            <w:pPr>
              <w:pStyle w:val="ListParagraph"/>
              <w:numPr>
                <w:ilvl w:val="0"/>
                <w:numId w:val="17"/>
              </w:numPr>
              <w:ind w:leftChars="0"/>
            </w:pPr>
            <w:r>
              <w:t>Where the predicted RSRP is based on AI/ML output</w:t>
            </w:r>
          </w:p>
          <w:p w14:paraId="224EB623" w14:textId="77777777" w:rsidR="00627918" w:rsidRDefault="00627918" w:rsidP="00765E10">
            <w:pPr>
              <w:pStyle w:val="ListParagraph"/>
              <w:numPr>
                <w:ilvl w:val="0"/>
                <w:numId w:val="17"/>
              </w:numPr>
              <w:ind w:leftChars="0"/>
            </w:pPr>
            <w:r>
              <w:t>Note: Support both Option A and Option B is not precluded.</w:t>
            </w:r>
          </w:p>
          <w:p w14:paraId="40AE22B3" w14:textId="77777777" w:rsidR="00627918" w:rsidRDefault="00627918" w:rsidP="00627918"/>
          <w:p w14:paraId="7375F987" w14:textId="77777777" w:rsidR="00627918" w:rsidRDefault="00627918" w:rsidP="00627918">
            <w:pPr>
              <w:rPr>
                <w:highlight w:val="green"/>
                <w:lang w:eastAsia="zh-CN"/>
              </w:rPr>
            </w:pPr>
            <w:r>
              <w:rPr>
                <w:rFonts w:hint="eastAsia"/>
                <w:highlight w:val="green"/>
                <w:lang w:eastAsia="zh-CN"/>
              </w:rPr>
              <w:t>Agreement</w:t>
            </w:r>
          </w:p>
          <w:p w14:paraId="0FF29B58" w14:textId="77777777" w:rsidR="00627918" w:rsidRDefault="00627918" w:rsidP="00627918">
            <w:pPr>
              <w:rPr>
                <w:lang w:eastAsia="zh-CN"/>
              </w:rPr>
            </w:pPr>
            <w:r>
              <w:rPr>
                <w:lang w:eastAsia="zh-CN"/>
              </w:rPr>
              <w:t xml:space="preserve">For UE-side AI/ML model inference, for BM-Case2, support to report inference results of N(N&gt;=1, FFS on N) future time instance(s) in one report </w:t>
            </w:r>
          </w:p>
          <w:p w14:paraId="693E36A3" w14:textId="77777777" w:rsidR="00627918" w:rsidRDefault="00627918" w:rsidP="00765E10">
            <w:pPr>
              <w:pStyle w:val="ListParagraph"/>
              <w:numPr>
                <w:ilvl w:val="0"/>
                <w:numId w:val="18"/>
              </w:numPr>
              <w:ind w:leftChars="0"/>
              <w:rPr>
                <w:lang w:eastAsia="zh-CN"/>
              </w:rPr>
            </w:pPr>
            <w:r>
              <w:rPr>
                <w:lang w:eastAsia="zh-CN"/>
              </w:rPr>
              <w:t xml:space="preserve">wherein information of inference results of one time instance is as in one report for BM-Case 1 </w:t>
            </w:r>
          </w:p>
          <w:p w14:paraId="12C309D9" w14:textId="77777777" w:rsidR="00627918" w:rsidRDefault="00627918" w:rsidP="00765E10">
            <w:pPr>
              <w:pStyle w:val="ListParagraph"/>
              <w:numPr>
                <w:ilvl w:val="1"/>
                <w:numId w:val="18"/>
              </w:numPr>
              <w:ind w:leftChars="0"/>
              <w:rPr>
                <w:lang w:eastAsia="zh-CN"/>
              </w:rPr>
            </w:pPr>
            <w:r>
              <w:rPr>
                <w:lang w:eastAsia="zh-CN"/>
              </w:rPr>
              <w:t xml:space="preserve">Note: overhead reduction is not precluded </w:t>
            </w:r>
          </w:p>
          <w:p w14:paraId="5F5D7C42" w14:textId="77777777" w:rsidR="00627918" w:rsidRDefault="00627918" w:rsidP="00765E10">
            <w:pPr>
              <w:pStyle w:val="ListParagraph"/>
              <w:numPr>
                <w:ilvl w:val="0"/>
                <w:numId w:val="18"/>
              </w:numPr>
              <w:ind w:leftChars="0"/>
              <w:rPr>
                <w:lang w:eastAsia="zh-CN"/>
              </w:rPr>
            </w:pPr>
            <w:r>
              <w:rPr>
                <w:lang w:eastAsia="zh-CN"/>
              </w:rPr>
              <w:t>FFS on details</w:t>
            </w:r>
          </w:p>
          <w:p w14:paraId="2074D32F" w14:textId="77777777" w:rsidR="00627918" w:rsidRDefault="00627918" w:rsidP="00627918">
            <w:pPr>
              <w:rPr>
                <w:highlight w:val="green"/>
                <w:lang w:eastAsia="zh-CN"/>
              </w:rPr>
            </w:pPr>
            <w:r>
              <w:rPr>
                <w:highlight w:val="green"/>
                <w:lang w:eastAsia="zh-CN"/>
              </w:rPr>
              <w:t>Agreement</w:t>
            </w:r>
          </w:p>
          <w:p w14:paraId="3CD6786F" w14:textId="77777777" w:rsidR="00627918" w:rsidRDefault="00627918" w:rsidP="00627918">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65BEFE1F" w14:textId="77777777" w:rsidR="00B14FB0" w:rsidRDefault="00B14FB0" w:rsidP="00B14FB0">
            <w:pPr>
              <w:rPr>
                <w:rFonts w:eastAsia="DengXian"/>
                <w:highlight w:val="green"/>
                <w:lang w:val="en-US" w:eastAsia="zh-CN"/>
              </w:rPr>
            </w:pPr>
            <w:r>
              <w:rPr>
                <w:rFonts w:eastAsia="DengXian" w:hint="eastAsia"/>
                <w:highlight w:val="green"/>
                <w:lang w:val="en-US" w:eastAsia="zh-CN"/>
              </w:rPr>
              <w:t>Agreement</w:t>
            </w:r>
          </w:p>
          <w:p w14:paraId="6B27DCA0" w14:textId="77777777" w:rsidR="00B14FB0" w:rsidRDefault="00B14FB0" w:rsidP="00B14FB0">
            <w:r>
              <w:rPr>
                <w:bCs/>
                <w:lang w:eastAsia="zh-CN"/>
              </w:rPr>
              <w:t xml:space="preserve">For BM-Case1 and BM-Case2 with a UE-sided AI/ML model, for Option 2 </w:t>
            </w:r>
            <w:r>
              <w:t xml:space="preserve">(UE-assisted performance monitoring), </w:t>
            </w:r>
          </w:p>
          <w:p w14:paraId="7347DF82" w14:textId="77777777" w:rsidR="00B14FB0" w:rsidRDefault="00B14FB0" w:rsidP="00765E10">
            <w:pPr>
              <w:pStyle w:val="ListParagraph"/>
              <w:numPr>
                <w:ilvl w:val="0"/>
                <w:numId w:val="43"/>
              </w:numPr>
              <w:ind w:leftChars="0"/>
            </w:pPr>
            <w:r>
              <w:rPr>
                <w:rFonts w:eastAsia="DengXian"/>
                <w:lang w:eastAsia="zh-CN"/>
              </w:rPr>
              <w:t xml:space="preserve">At least support </w:t>
            </w:r>
            <w:r>
              <w:rPr>
                <w:rFonts w:eastAsia="DengXian" w:hint="eastAsia"/>
                <w:lang w:eastAsia="zh-CN"/>
              </w:rPr>
              <w:t>Alt</w:t>
            </w:r>
            <w:r>
              <w:t xml:space="preserve"> 1: Top 1 or Top K beam prediction accuracy (with or without margin) by comparing the prediction results and the Top 1 or Top K beam based on the measurements from a resource set/ resources for monitoring</w:t>
            </w:r>
          </w:p>
          <w:p w14:paraId="275661F5" w14:textId="77777777" w:rsidR="00B14FB0" w:rsidRDefault="00B14FB0" w:rsidP="00765E10">
            <w:pPr>
              <w:pStyle w:val="ListParagraph"/>
              <w:numPr>
                <w:ilvl w:val="1"/>
                <w:numId w:val="43"/>
              </w:numPr>
              <w:ind w:leftChars="0"/>
            </w:pPr>
            <w:r>
              <w:t xml:space="preserve">FFS on detail definition of the metric, including whether/how to configure or define a window for calculation </w:t>
            </w:r>
          </w:p>
          <w:p w14:paraId="37F8C4DA" w14:textId="77777777" w:rsidR="00B14FB0" w:rsidRDefault="00B14FB0" w:rsidP="00765E10">
            <w:pPr>
              <w:pStyle w:val="ListParagraph"/>
              <w:numPr>
                <w:ilvl w:val="1"/>
                <w:numId w:val="43"/>
              </w:numPr>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5DA4B8A9" w14:textId="77777777" w:rsidR="00B14FB0" w:rsidRDefault="00B14FB0" w:rsidP="00765E10">
            <w:pPr>
              <w:pStyle w:val="ListParagraph"/>
              <w:numPr>
                <w:ilvl w:val="2"/>
                <w:numId w:val="43"/>
              </w:numPr>
              <w:tabs>
                <w:tab w:val="left" w:pos="1440"/>
              </w:tabs>
              <w:ind w:leftChars="0"/>
            </w:pPr>
            <w:r>
              <w:t xml:space="preserve">E.g. whether/how to use full set of Set A for measurement. </w:t>
            </w:r>
            <w:r>
              <w:rPr>
                <w:rFonts w:eastAsia="DengXian" w:hint="eastAsia"/>
                <w:lang w:eastAsia="zh-CN"/>
              </w:rPr>
              <w:t>I</w:t>
            </w:r>
            <w:r>
              <w:t xml:space="preserve">f the full set A is not configured, whether/how to define the metric </w:t>
            </w:r>
          </w:p>
          <w:p w14:paraId="0AD7034F" w14:textId="6649BA8F" w:rsidR="00627918" w:rsidRPr="00D06B2C" w:rsidRDefault="00B14FB0" w:rsidP="00765E10">
            <w:pPr>
              <w:pStyle w:val="ListParagraph"/>
              <w:numPr>
                <w:ilvl w:val="0"/>
                <w:numId w:val="43"/>
              </w:numPr>
              <w:ind w:leftChars="0"/>
              <w:rPr>
                <w:lang w:eastAsia="zh-CN"/>
              </w:rPr>
            </w:pPr>
            <w:r>
              <w:t>FFS other alternatives</w:t>
            </w:r>
          </w:p>
          <w:p w14:paraId="56696A88" w14:textId="77777777" w:rsidR="00627918" w:rsidRDefault="00627918" w:rsidP="00627918"/>
        </w:tc>
        <w:tc>
          <w:tcPr>
            <w:tcW w:w="10456" w:type="dxa"/>
          </w:tcPr>
          <w:p w14:paraId="1D56FD17" w14:textId="318BAC9A" w:rsidR="00627918" w:rsidRDefault="00627918" w:rsidP="00627918"/>
        </w:tc>
      </w:tr>
    </w:tbl>
    <w:p w14:paraId="25435753" w14:textId="7E05A36B" w:rsidR="00C8020C" w:rsidRDefault="00C8020C" w:rsidP="00C8020C"/>
    <w:p w14:paraId="130D36F0" w14:textId="77777777" w:rsidR="00376DCC" w:rsidRDefault="00376DCC" w:rsidP="00C8020C"/>
    <w:p w14:paraId="42AB1D97" w14:textId="5027C632" w:rsidR="00C74D42" w:rsidRPr="00185D74" w:rsidRDefault="00C74D42" w:rsidP="00C74D42">
      <w:pPr>
        <w:pStyle w:val="NormalWeb"/>
      </w:pPr>
      <w:r>
        <w:lastRenderedPageBreak/>
        <w:t>In previous meeting</w:t>
      </w:r>
      <w:r w:rsidR="0055020A">
        <w:t xml:space="preserve"> RAN#118</w:t>
      </w:r>
      <w:r>
        <w:t>, i</w:t>
      </w:r>
      <w:r w:rsidRPr="00185D74">
        <w:t>n the context of the UE-sided model for BM-Case 1, discussions have focused on the content of inference result reports, highlighting two primary options for reporting beam information:</w:t>
      </w:r>
    </w:p>
    <w:p w14:paraId="399AF037" w14:textId="77777777" w:rsidR="00C74D42" w:rsidRPr="00185D74" w:rsidRDefault="00C74D42" w:rsidP="00C74D42">
      <w:pPr>
        <w:numPr>
          <w:ilvl w:val="0"/>
          <w:numId w:val="46"/>
        </w:numPr>
        <w:spacing w:before="100" w:beforeAutospacing="1" w:after="100" w:afterAutospacing="1"/>
        <w:rPr>
          <w:rFonts w:eastAsia="Times New Roman"/>
          <w:sz w:val="24"/>
          <w:szCs w:val="24"/>
          <w:lang w:eastAsia="en-US"/>
        </w:rPr>
      </w:pPr>
      <w:proofErr w:type="spellStart"/>
      <w:r w:rsidRPr="00185D74">
        <w:rPr>
          <w:rFonts w:eastAsia="Times New Roman"/>
          <w:b/>
          <w:bCs/>
          <w:sz w:val="24"/>
          <w:szCs w:val="24"/>
          <w:lang w:eastAsia="en-US"/>
        </w:rPr>
        <w:t>Opt</w:t>
      </w:r>
      <w:proofErr w:type="spellEnd"/>
      <w:r w:rsidRPr="00185D74">
        <w:rPr>
          <w:rFonts w:eastAsia="Times New Roman"/>
          <w:b/>
          <w:bCs/>
          <w:sz w:val="24"/>
          <w:szCs w:val="24"/>
          <w:lang w:eastAsia="en-US"/>
        </w:rPr>
        <w:t xml:space="preserve"> 3:</w:t>
      </w:r>
    </w:p>
    <w:p w14:paraId="07FE36F7" w14:textId="77777777" w:rsidR="00C74D42" w:rsidRPr="00185D74" w:rsidRDefault="00C74D42" w:rsidP="00C74D42">
      <w:pPr>
        <w:numPr>
          <w:ilvl w:val="1"/>
          <w:numId w:val="46"/>
        </w:numPr>
        <w:spacing w:before="100" w:beforeAutospacing="1" w:after="100" w:afterAutospacing="1"/>
        <w:rPr>
          <w:rFonts w:eastAsia="Times New Roman"/>
          <w:sz w:val="24"/>
          <w:szCs w:val="24"/>
          <w:lang w:eastAsia="en-US"/>
        </w:rPr>
      </w:pPr>
      <w:r w:rsidRPr="00185D74">
        <w:rPr>
          <w:rFonts w:eastAsia="Times New Roman"/>
          <w:sz w:val="24"/>
          <w:szCs w:val="24"/>
          <w:lang w:eastAsia="en-US"/>
        </w:rPr>
        <w:t>Reports beam information on the predicted Top K beams, along with their associated probability information (indicating the likelihood of being the Top 1 or Top K beam).</w:t>
      </w:r>
    </w:p>
    <w:p w14:paraId="3E8F520F" w14:textId="77777777" w:rsidR="00C74D42" w:rsidRPr="00185D74" w:rsidRDefault="00C74D42" w:rsidP="00C74D42">
      <w:pPr>
        <w:numPr>
          <w:ilvl w:val="1"/>
          <w:numId w:val="46"/>
        </w:numPr>
        <w:spacing w:before="100" w:beforeAutospacing="1" w:after="100" w:afterAutospacing="1"/>
        <w:rPr>
          <w:rFonts w:eastAsia="Times New Roman"/>
          <w:sz w:val="24"/>
          <w:szCs w:val="24"/>
          <w:lang w:eastAsia="en-US"/>
        </w:rPr>
      </w:pPr>
      <w:r w:rsidRPr="00185D74">
        <w:rPr>
          <w:rFonts w:eastAsia="Times New Roman"/>
          <w:b/>
          <w:bCs/>
          <w:sz w:val="24"/>
          <w:szCs w:val="24"/>
          <w:lang w:eastAsia="en-US"/>
        </w:rPr>
        <w:t>FFS:</w:t>
      </w:r>
      <w:r w:rsidRPr="00185D74">
        <w:rPr>
          <w:rFonts w:eastAsia="Times New Roman"/>
          <w:sz w:val="24"/>
          <w:szCs w:val="24"/>
          <w:lang w:eastAsia="en-US"/>
        </w:rPr>
        <w:t xml:space="preserve"> Further study is needed on the quantization method for probability information.</w:t>
      </w:r>
    </w:p>
    <w:p w14:paraId="1B4BE95C" w14:textId="77777777" w:rsidR="00C74D42" w:rsidRPr="00185D74" w:rsidRDefault="00C74D42" w:rsidP="00C74D42">
      <w:pPr>
        <w:numPr>
          <w:ilvl w:val="0"/>
          <w:numId w:val="46"/>
        </w:numPr>
        <w:spacing w:before="100" w:beforeAutospacing="1" w:after="100" w:afterAutospacing="1"/>
        <w:rPr>
          <w:rFonts w:eastAsia="Times New Roman"/>
          <w:sz w:val="24"/>
          <w:szCs w:val="24"/>
          <w:lang w:eastAsia="en-US"/>
        </w:rPr>
      </w:pPr>
      <w:proofErr w:type="spellStart"/>
      <w:r w:rsidRPr="00185D74">
        <w:rPr>
          <w:rFonts w:eastAsia="Times New Roman"/>
          <w:b/>
          <w:bCs/>
          <w:sz w:val="24"/>
          <w:szCs w:val="24"/>
          <w:lang w:eastAsia="en-US"/>
        </w:rPr>
        <w:t>Opt</w:t>
      </w:r>
      <w:proofErr w:type="spellEnd"/>
      <w:r w:rsidRPr="00185D74">
        <w:rPr>
          <w:rFonts w:eastAsia="Times New Roman"/>
          <w:b/>
          <w:bCs/>
          <w:sz w:val="24"/>
          <w:szCs w:val="24"/>
          <w:lang w:eastAsia="en-US"/>
        </w:rPr>
        <w:t xml:space="preserve"> 4:</w:t>
      </w:r>
    </w:p>
    <w:p w14:paraId="4A443514" w14:textId="77777777" w:rsidR="00C74D42" w:rsidRPr="00185D74" w:rsidRDefault="00C74D42" w:rsidP="00C74D42">
      <w:pPr>
        <w:numPr>
          <w:ilvl w:val="1"/>
          <w:numId w:val="46"/>
        </w:numPr>
        <w:spacing w:before="100" w:beforeAutospacing="1" w:after="100" w:afterAutospacing="1"/>
        <w:rPr>
          <w:rFonts w:eastAsia="Times New Roman"/>
          <w:sz w:val="24"/>
          <w:szCs w:val="24"/>
          <w:lang w:eastAsia="en-US"/>
        </w:rPr>
      </w:pPr>
      <w:r w:rsidRPr="00185D74">
        <w:rPr>
          <w:rFonts w:eastAsia="Times New Roman"/>
          <w:sz w:val="24"/>
          <w:szCs w:val="24"/>
          <w:lang w:eastAsia="en-US"/>
        </w:rPr>
        <w:t>Reports beam information on the predicted Top K beams, including their RSRP and confidence levels regarding the RSRP.</w:t>
      </w:r>
    </w:p>
    <w:p w14:paraId="084E0C90" w14:textId="153D7392" w:rsidR="00376DCC" w:rsidRPr="0068426C" w:rsidRDefault="00C74D42" w:rsidP="00C8020C">
      <w:pPr>
        <w:numPr>
          <w:ilvl w:val="1"/>
          <w:numId w:val="46"/>
        </w:numPr>
        <w:spacing w:before="100" w:beforeAutospacing="1" w:after="100" w:afterAutospacing="1"/>
        <w:rPr>
          <w:rFonts w:eastAsia="Times New Roman"/>
          <w:sz w:val="24"/>
          <w:szCs w:val="24"/>
          <w:lang w:eastAsia="en-US"/>
        </w:rPr>
      </w:pPr>
      <w:r w:rsidRPr="00185D74">
        <w:rPr>
          <w:rFonts w:eastAsia="Times New Roman"/>
          <w:b/>
          <w:bCs/>
          <w:sz w:val="24"/>
          <w:szCs w:val="24"/>
          <w:lang w:eastAsia="en-US"/>
        </w:rPr>
        <w:t>FFS:</w:t>
      </w:r>
      <w:r w:rsidRPr="00185D74">
        <w:rPr>
          <w:rFonts w:eastAsia="Times New Roman"/>
          <w:sz w:val="24"/>
          <w:szCs w:val="24"/>
          <w:lang w:eastAsia="en-US"/>
        </w:rPr>
        <w:t xml:space="preserve"> Clarify definitions and quantization methods for reported RSRP and confidence information.</w:t>
      </w:r>
    </w:p>
    <w:p w14:paraId="7E22C9EF" w14:textId="61073150" w:rsidR="00B82D64" w:rsidRPr="00B82D64" w:rsidRDefault="00B82D64" w:rsidP="00B82D64">
      <w:pPr>
        <w:spacing w:after="0"/>
        <w:rPr>
          <w:rFonts w:eastAsia="Times New Roman"/>
          <w:b/>
          <w:bCs/>
          <w:sz w:val="24"/>
          <w:szCs w:val="24"/>
          <w:lang w:eastAsia="en-US"/>
        </w:rPr>
      </w:pPr>
      <w:r w:rsidRPr="00B82D64">
        <w:rPr>
          <w:rFonts w:eastAsia="Times New Roman"/>
          <w:b/>
          <w:bCs/>
          <w:sz w:val="24"/>
          <w:szCs w:val="24"/>
          <w:lang w:eastAsia="en-US"/>
        </w:rPr>
        <w:t>Propos</w:t>
      </w:r>
      <w:r w:rsidRPr="00A2509E">
        <w:rPr>
          <w:rFonts w:eastAsia="Times New Roman"/>
          <w:b/>
          <w:bCs/>
          <w:sz w:val="24"/>
          <w:szCs w:val="24"/>
          <w:lang w:eastAsia="en-US"/>
        </w:rPr>
        <w:t>al</w:t>
      </w:r>
      <w:r w:rsidR="00346BB4">
        <w:rPr>
          <w:rFonts w:eastAsia="Times New Roman"/>
          <w:b/>
          <w:bCs/>
          <w:sz w:val="24"/>
          <w:szCs w:val="24"/>
          <w:lang w:eastAsia="en-US"/>
        </w:rPr>
        <w:t xml:space="preserve"> 25</w:t>
      </w:r>
      <w:r w:rsidRPr="00B82D64">
        <w:rPr>
          <w:rFonts w:eastAsia="Times New Roman"/>
          <w:b/>
          <w:bCs/>
          <w:sz w:val="24"/>
          <w:szCs w:val="24"/>
          <w:lang w:eastAsia="en-US"/>
        </w:rPr>
        <w:t>:</w:t>
      </w:r>
      <w:r w:rsidRPr="00A2509E">
        <w:rPr>
          <w:rFonts w:eastAsia="Times New Roman"/>
          <w:b/>
          <w:bCs/>
          <w:sz w:val="24"/>
          <w:szCs w:val="24"/>
          <w:lang w:eastAsia="en-US"/>
        </w:rPr>
        <w:t xml:space="preserve"> </w:t>
      </w:r>
      <w:r w:rsidRPr="00B82D64">
        <w:rPr>
          <w:rFonts w:eastAsia="Times New Roman"/>
          <w:b/>
          <w:bCs/>
          <w:sz w:val="24"/>
          <w:szCs w:val="24"/>
          <w:lang w:eastAsia="en-US"/>
        </w:rPr>
        <w:t>For the UE-sided model in BM-Case 1, the ranking information of the predicted Top K beams is conveyed through the order of reported information. The report should be structured such that the beam information is ranked based on the predicted RSRP or the probability of being the Top 1 or Top K beam.</w:t>
      </w:r>
    </w:p>
    <w:p w14:paraId="17A9D488" w14:textId="203639DC" w:rsidR="00B82D64" w:rsidRPr="00537A08" w:rsidRDefault="00B82D64" w:rsidP="00537A08">
      <w:pPr>
        <w:pStyle w:val="ListParagraph"/>
        <w:numPr>
          <w:ilvl w:val="0"/>
          <w:numId w:val="49"/>
        </w:numPr>
        <w:ind w:leftChars="0"/>
        <w:rPr>
          <w:rFonts w:eastAsia="Times New Roman"/>
          <w:b/>
          <w:bCs/>
          <w:sz w:val="24"/>
          <w:szCs w:val="24"/>
          <w:lang w:eastAsia="en-US"/>
        </w:rPr>
      </w:pPr>
      <w:r w:rsidRPr="00537A08">
        <w:rPr>
          <w:rFonts w:eastAsia="Times New Roman"/>
          <w:b/>
          <w:bCs/>
          <w:sz w:val="24"/>
          <w:szCs w:val="24"/>
          <w:lang w:eastAsia="en-US"/>
        </w:rPr>
        <w:t>The first beam listed should be the one with the highest predicted RSRP or the highest probability of being the Top 1 beam.</w:t>
      </w:r>
    </w:p>
    <w:p w14:paraId="754FBB78" w14:textId="170BCBAF" w:rsidR="00342DEE" w:rsidRPr="00342DEE" w:rsidRDefault="00342DEE" w:rsidP="00342DEE">
      <w:pPr>
        <w:spacing w:before="100" w:beforeAutospacing="1" w:after="100" w:afterAutospacing="1"/>
        <w:rPr>
          <w:rFonts w:eastAsia="Times New Roman"/>
          <w:sz w:val="24"/>
          <w:szCs w:val="24"/>
          <w:lang w:eastAsia="en-US"/>
        </w:rPr>
      </w:pPr>
      <w:r w:rsidRPr="00342DEE">
        <w:rPr>
          <w:rFonts w:eastAsia="Times New Roman"/>
          <w:sz w:val="24"/>
          <w:szCs w:val="24"/>
          <w:lang w:eastAsia="en-US"/>
        </w:rPr>
        <w:t>In the RAN#118-bis meeting, the following agreement was reached regarding BM-Case 2 of the UE-side model:</w:t>
      </w:r>
    </w:p>
    <w:tbl>
      <w:tblPr>
        <w:tblStyle w:val="TableGrid"/>
        <w:tblW w:w="0" w:type="auto"/>
        <w:tblLook w:val="04A0" w:firstRow="1" w:lastRow="0" w:firstColumn="1" w:lastColumn="0" w:noHBand="0" w:noVBand="1"/>
      </w:tblPr>
      <w:tblGrid>
        <w:gridCol w:w="10456"/>
      </w:tblGrid>
      <w:tr w:rsidR="006B21B2" w14:paraId="6C534BAA" w14:textId="77777777" w:rsidTr="006B21B2">
        <w:tc>
          <w:tcPr>
            <w:tcW w:w="10456" w:type="dxa"/>
          </w:tcPr>
          <w:p w14:paraId="6A12C376" w14:textId="77777777" w:rsidR="005D2AF8" w:rsidRDefault="005D2AF8" w:rsidP="005D2AF8">
            <w:pPr>
              <w:rPr>
                <w:rFonts w:eastAsia="DengXian"/>
                <w:highlight w:val="green"/>
                <w:lang w:eastAsia="zh-CN"/>
              </w:rPr>
            </w:pPr>
            <w:r>
              <w:rPr>
                <w:rFonts w:eastAsia="DengXian" w:hint="eastAsia"/>
                <w:highlight w:val="green"/>
                <w:lang w:eastAsia="zh-CN"/>
              </w:rPr>
              <w:t>Agreement</w:t>
            </w:r>
          </w:p>
          <w:p w14:paraId="6CE184F1" w14:textId="77777777" w:rsidR="005D2AF8" w:rsidRPr="005D2AF8" w:rsidRDefault="005D2AF8" w:rsidP="005D2AF8">
            <w:pPr>
              <w:shd w:val="clear" w:color="auto" w:fill="FFFFFF" w:themeFill="background1"/>
              <w:snapToGrid w:val="0"/>
              <w:contextualSpacing/>
              <w:rPr>
                <w:lang w:eastAsia="zh-CN"/>
              </w:rPr>
            </w:pPr>
            <w:r w:rsidRPr="005D2AF8">
              <w:rPr>
                <w:rFonts w:eastAsia="DengXian" w:hint="eastAsia"/>
                <w:lang w:eastAsia="zh-CN"/>
              </w:rPr>
              <w:t xml:space="preserve">For BM-Case 2 of UE-side model, </w:t>
            </w:r>
            <w:r w:rsidRPr="005D2AF8">
              <w:rPr>
                <w:rFonts w:hint="eastAsia"/>
                <w:lang w:eastAsia="zh-CN"/>
              </w:rPr>
              <w:t>f</w:t>
            </w:r>
            <w:r w:rsidRPr="005D2AF8">
              <w:rPr>
                <w:lang w:eastAsia="zh-CN"/>
              </w:rPr>
              <w:t xml:space="preserve">or the reference time of the </w:t>
            </w:r>
            <w:r w:rsidRPr="005D2AF8">
              <w:rPr>
                <w:rFonts w:hint="eastAsia"/>
                <w:lang w:eastAsia="zh-CN"/>
              </w:rPr>
              <w:t xml:space="preserve">earliest </w:t>
            </w:r>
            <w:r w:rsidRPr="005D2AF8">
              <w:rPr>
                <w:lang w:eastAsia="zh-CN"/>
              </w:rPr>
              <w:t>time instance for</w:t>
            </w:r>
            <w:r w:rsidRPr="005D2AF8">
              <w:rPr>
                <w:rFonts w:hint="eastAsia"/>
                <w:lang w:eastAsia="zh-CN"/>
              </w:rPr>
              <w:t xml:space="preserve"> the predicted results</w:t>
            </w:r>
            <w:r w:rsidRPr="005D2AF8">
              <w:rPr>
                <w:lang w:eastAsia="zh-CN"/>
              </w:rPr>
              <w:t>, consider at least the following alternatives for potential down-selection:</w:t>
            </w:r>
          </w:p>
          <w:p w14:paraId="22B61427" w14:textId="77777777" w:rsidR="005D2AF8" w:rsidRPr="005D2AF8" w:rsidRDefault="005D2AF8" w:rsidP="005D2AF8">
            <w:pPr>
              <w:numPr>
                <w:ilvl w:val="0"/>
                <w:numId w:val="47"/>
              </w:numPr>
              <w:shd w:val="clear" w:color="auto" w:fill="FFFFFF" w:themeFill="background1"/>
              <w:suppressAutoHyphens/>
              <w:snapToGrid w:val="0"/>
              <w:spacing w:after="0"/>
              <w:contextualSpacing/>
              <w:rPr>
                <w:lang w:eastAsia="zh-CN"/>
              </w:rPr>
            </w:pPr>
            <w:r w:rsidRPr="005D2AF8">
              <w:rPr>
                <w:lang w:eastAsia="zh-CN"/>
              </w:rPr>
              <w:t>Option 1: Based on the uplink slot for the report</w:t>
            </w:r>
          </w:p>
          <w:p w14:paraId="3E2FE6B9" w14:textId="77777777" w:rsidR="005D2AF8" w:rsidRPr="005D2AF8" w:rsidRDefault="005D2AF8" w:rsidP="005D2AF8">
            <w:pPr>
              <w:numPr>
                <w:ilvl w:val="0"/>
                <w:numId w:val="47"/>
              </w:numPr>
              <w:shd w:val="clear" w:color="auto" w:fill="FFFFFF" w:themeFill="background1"/>
              <w:suppressAutoHyphens/>
              <w:snapToGrid w:val="0"/>
              <w:spacing w:after="0"/>
              <w:contextualSpacing/>
              <w:rPr>
                <w:lang w:eastAsia="zh-CN"/>
              </w:rPr>
            </w:pPr>
            <w:r w:rsidRPr="005D2AF8">
              <w:rPr>
                <w:lang w:eastAsia="zh-CN"/>
              </w:rPr>
              <w:t>Option 2: Based on the CSI reference resource corresponding to the report</w:t>
            </w:r>
          </w:p>
          <w:p w14:paraId="4EB316C8" w14:textId="77777777" w:rsidR="005D2AF8" w:rsidRPr="005D2AF8" w:rsidRDefault="005D2AF8" w:rsidP="005D2AF8">
            <w:pPr>
              <w:numPr>
                <w:ilvl w:val="0"/>
                <w:numId w:val="47"/>
              </w:numPr>
              <w:shd w:val="clear" w:color="auto" w:fill="FFFFFF" w:themeFill="background1"/>
              <w:suppressAutoHyphens/>
              <w:snapToGrid w:val="0"/>
              <w:spacing w:after="0"/>
              <w:contextualSpacing/>
              <w:rPr>
                <w:lang w:eastAsia="zh-CN"/>
              </w:rPr>
            </w:pPr>
            <w:r w:rsidRPr="005D2AF8">
              <w:rPr>
                <w:lang w:eastAsia="zh-CN"/>
              </w:rPr>
              <w:t>Option 3: Based on the latest transmission occasion of the CSI-RS/SSB resource in Set B for measurement for the report, wherein the transmission occasion is no later than the CSI reference resource</w:t>
            </w:r>
          </w:p>
          <w:p w14:paraId="4ADBC64D" w14:textId="77777777" w:rsidR="006B21B2" w:rsidRDefault="006B21B2" w:rsidP="00C8020C">
            <w:pPr>
              <w:rPr>
                <w:rFonts w:eastAsia="Times New Roman"/>
                <w:sz w:val="24"/>
                <w:szCs w:val="24"/>
                <w:lang w:eastAsia="en-US"/>
              </w:rPr>
            </w:pPr>
          </w:p>
        </w:tc>
      </w:tr>
    </w:tbl>
    <w:p w14:paraId="7CD07731" w14:textId="77777777" w:rsidR="006B21B2" w:rsidRDefault="006B21B2" w:rsidP="00C8020C">
      <w:pPr>
        <w:rPr>
          <w:rFonts w:eastAsia="Times New Roman"/>
          <w:sz w:val="24"/>
          <w:szCs w:val="24"/>
          <w:lang w:eastAsia="en-US"/>
        </w:rPr>
      </w:pPr>
    </w:p>
    <w:p w14:paraId="0254A822" w14:textId="24F59271" w:rsidR="002655F9" w:rsidRPr="00EC6D11" w:rsidRDefault="00AB7588" w:rsidP="00EC6D11">
      <w:pPr>
        <w:tabs>
          <w:tab w:val="left" w:pos="1304"/>
        </w:tabs>
        <w:spacing w:before="100" w:beforeAutospacing="1" w:after="100" w:afterAutospacing="1"/>
        <w:rPr>
          <w:rFonts w:eastAsia="Times New Roman"/>
          <w:sz w:val="24"/>
          <w:szCs w:val="24"/>
        </w:rPr>
      </w:pPr>
      <w:r w:rsidRPr="00340148">
        <w:rPr>
          <w:rFonts w:eastAsia="Times New Roman"/>
          <w:sz w:val="24"/>
          <w:szCs w:val="24"/>
        </w:rPr>
        <w:t>Using the</w:t>
      </w:r>
      <w:r w:rsidR="001076E9">
        <w:rPr>
          <w:rFonts w:eastAsia="Times New Roman"/>
          <w:sz w:val="24"/>
          <w:szCs w:val="24"/>
        </w:rPr>
        <w:t xml:space="preserve"> option 2</w:t>
      </w:r>
      <w:r w:rsidR="005E350E">
        <w:rPr>
          <w:rFonts w:eastAsia="Times New Roman"/>
          <w:sz w:val="24"/>
          <w:szCs w:val="24"/>
        </w:rPr>
        <w:t xml:space="preserve"> (</w:t>
      </w:r>
      <w:r w:rsidR="00C256D1">
        <w:rPr>
          <w:rFonts w:eastAsia="Times New Roman"/>
          <w:sz w:val="24"/>
          <w:szCs w:val="24"/>
        </w:rPr>
        <w:t>Based on the CSI reference resource corresponding to the report</w:t>
      </w:r>
      <w:r w:rsidR="005E350E">
        <w:rPr>
          <w:rFonts w:eastAsia="Times New Roman"/>
          <w:sz w:val="24"/>
          <w:szCs w:val="24"/>
        </w:rPr>
        <w:t>)</w:t>
      </w:r>
      <w:r w:rsidRPr="00340148">
        <w:rPr>
          <w:rFonts w:eastAsia="Times New Roman"/>
          <w:sz w:val="24"/>
          <w:szCs w:val="24"/>
        </w:rPr>
        <w:t xml:space="preserve"> helps</w:t>
      </w:r>
      <w:r w:rsidR="00454BB2">
        <w:rPr>
          <w:rFonts w:eastAsia="Times New Roman"/>
          <w:sz w:val="24"/>
          <w:szCs w:val="24"/>
        </w:rPr>
        <w:t xml:space="preserve"> in</w:t>
      </w:r>
      <w:r w:rsidRPr="00340148">
        <w:rPr>
          <w:rFonts w:eastAsia="Times New Roman"/>
          <w:sz w:val="24"/>
          <w:szCs w:val="24"/>
        </w:rPr>
        <w:t xml:space="preserve"> maintain</w:t>
      </w:r>
      <w:r w:rsidR="00454BB2">
        <w:rPr>
          <w:rFonts w:eastAsia="Times New Roman"/>
          <w:sz w:val="24"/>
          <w:szCs w:val="24"/>
        </w:rPr>
        <w:t xml:space="preserve">ing </w:t>
      </w:r>
      <w:r w:rsidRPr="00340148">
        <w:rPr>
          <w:rFonts w:eastAsia="Times New Roman"/>
          <w:sz w:val="24"/>
          <w:szCs w:val="24"/>
        </w:rPr>
        <w:t>temporal coherence, as the model’s predictions align closely with the reference signals' timing.</w:t>
      </w:r>
      <w:r>
        <w:rPr>
          <w:rFonts w:eastAsia="Times New Roman"/>
          <w:sz w:val="24"/>
          <w:szCs w:val="24"/>
        </w:rPr>
        <w:t xml:space="preserve"> </w:t>
      </w:r>
      <w:r w:rsidR="00EC6D11" w:rsidRPr="00340148">
        <w:rPr>
          <w:rFonts w:eastAsia="Times New Roman"/>
          <w:sz w:val="24"/>
          <w:szCs w:val="24"/>
        </w:rPr>
        <w:t>Especially useful for high-mobility UEs or scenarios with varying environmental conditions, as it captures temporal dynamics more accurately.</w:t>
      </w:r>
    </w:p>
    <w:p w14:paraId="15706526" w14:textId="06EE6107" w:rsidR="002655F9" w:rsidRDefault="002655F9" w:rsidP="000C1555">
      <w:pPr>
        <w:spacing w:before="100" w:beforeAutospacing="1" w:after="100" w:afterAutospacing="1"/>
        <w:rPr>
          <w:b/>
          <w:bCs/>
          <w:sz w:val="24"/>
          <w:szCs w:val="24"/>
          <w:lang w:eastAsia="zh-CN"/>
        </w:rPr>
      </w:pPr>
      <w:r w:rsidRPr="006C5DF1">
        <w:rPr>
          <w:rFonts w:eastAsia="Times New Roman"/>
          <w:b/>
          <w:bCs/>
          <w:sz w:val="24"/>
          <w:szCs w:val="24"/>
        </w:rPr>
        <w:t>Proposal</w:t>
      </w:r>
      <w:r w:rsidR="00CD3B6C">
        <w:rPr>
          <w:rFonts w:eastAsia="Times New Roman"/>
          <w:b/>
          <w:bCs/>
          <w:sz w:val="24"/>
          <w:szCs w:val="24"/>
        </w:rPr>
        <w:t xml:space="preserve"> 26</w:t>
      </w:r>
      <w:r w:rsidRPr="006C5DF1">
        <w:rPr>
          <w:rFonts w:eastAsia="Times New Roman"/>
          <w:b/>
          <w:bCs/>
          <w:sz w:val="24"/>
          <w:szCs w:val="24"/>
        </w:rPr>
        <w:t xml:space="preserve">: </w:t>
      </w:r>
      <w:r w:rsidR="009872FC" w:rsidRPr="006C5DF1">
        <w:rPr>
          <w:rFonts w:eastAsia="DengXian" w:hint="eastAsia"/>
          <w:b/>
          <w:bCs/>
          <w:sz w:val="24"/>
          <w:szCs w:val="24"/>
          <w:lang w:eastAsia="zh-CN"/>
        </w:rPr>
        <w:t xml:space="preserve">For BM-Case 2 of UE-side model, </w:t>
      </w:r>
      <w:r w:rsidR="009872FC" w:rsidRPr="006C5DF1">
        <w:rPr>
          <w:rFonts w:hint="eastAsia"/>
          <w:b/>
          <w:bCs/>
          <w:sz w:val="24"/>
          <w:szCs w:val="24"/>
          <w:lang w:eastAsia="zh-CN"/>
        </w:rPr>
        <w:t>f</w:t>
      </w:r>
      <w:r w:rsidR="009872FC" w:rsidRPr="006C5DF1">
        <w:rPr>
          <w:b/>
          <w:bCs/>
          <w:sz w:val="24"/>
          <w:szCs w:val="24"/>
          <w:lang w:eastAsia="zh-CN"/>
        </w:rPr>
        <w:t xml:space="preserve">or the reference time of the </w:t>
      </w:r>
      <w:r w:rsidR="009872FC" w:rsidRPr="006C5DF1">
        <w:rPr>
          <w:rFonts w:hint="eastAsia"/>
          <w:b/>
          <w:bCs/>
          <w:sz w:val="24"/>
          <w:szCs w:val="24"/>
          <w:lang w:eastAsia="zh-CN"/>
        </w:rPr>
        <w:t xml:space="preserve">earliest </w:t>
      </w:r>
      <w:r w:rsidR="009872FC" w:rsidRPr="006C5DF1">
        <w:rPr>
          <w:b/>
          <w:bCs/>
          <w:sz w:val="24"/>
          <w:szCs w:val="24"/>
          <w:lang w:eastAsia="zh-CN"/>
        </w:rPr>
        <w:t>time instance</w:t>
      </w:r>
      <w:r w:rsidR="00C7327E" w:rsidRPr="006C5DF1">
        <w:rPr>
          <w:b/>
          <w:bCs/>
          <w:sz w:val="24"/>
          <w:szCs w:val="24"/>
          <w:lang w:eastAsia="zh-CN"/>
        </w:rPr>
        <w:t>,</w:t>
      </w:r>
      <w:r w:rsidR="000C1555" w:rsidRPr="006C5DF1">
        <w:rPr>
          <w:b/>
          <w:bCs/>
          <w:sz w:val="24"/>
          <w:szCs w:val="24"/>
          <w:lang w:eastAsia="zh-CN"/>
        </w:rPr>
        <w:t xml:space="preserve"> consider option 2: Based on the CSI reference resource corresponding </w:t>
      </w:r>
      <w:r w:rsidR="006C5DF1" w:rsidRPr="006C5DF1">
        <w:rPr>
          <w:b/>
          <w:bCs/>
          <w:sz w:val="24"/>
          <w:szCs w:val="24"/>
          <w:lang w:eastAsia="zh-CN"/>
        </w:rPr>
        <w:t>to the report.</w:t>
      </w:r>
    </w:p>
    <w:p w14:paraId="5CD44168" w14:textId="77777777" w:rsidR="00C501CA" w:rsidRPr="006C5DF1" w:rsidRDefault="00C501CA" w:rsidP="000C1555">
      <w:pPr>
        <w:spacing w:before="100" w:beforeAutospacing="1" w:after="100" w:afterAutospacing="1"/>
        <w:rPr>
          <w:b/>
          <w:bCs/>
          <w:sz w:val="24"/>
          <w:szCs w:val="24"/>
          <w:lang w:eastAsia="zh-CN"/>
        </w:rPr>
      </w:pPr>
    </w:p>
    <w:p w14:paraId="509B5715" w14:textId="77777777" w:rsidR="004655F8" w:rsidRPr="006B21B2" w:rsidRDefault="004655F8" w:rsidP="00C8020C">
      <w:pPr>
        <w:rPr>
          <w:rFonts w:eastAsia="Times New Roman"/>
          <w:sz w:val="24"/>
          <w:szCs w:val="24"/>
          <w:lang w:eastAsia="en-US"/>
        </w:rPr>
      </w:pPr>
    </w:p>
    <w:p w14:paraId="0F83FE43" w14:textId="77777777" w:rsidR="00CF4E2B" w:rsidRPr="00C8020C" w:rsidRDefault="00CF4E2B" w:rsidP="00C8020C"/>
    <w:p w14:paraId="13E4C39F" w14:textId="77777777" w:rsidR="00A4730A" w:rsidRDefault="00175BB1" w:rsidP="00765E10">
      <w:pPr>
        <w:pStyle w:val="Heading1"/>
        <w:numPr>
          <w:ilvl w:val="0"/>
          <w:numId w:val="20"/>
        </w:numPr>
        <w:pBdr>
          <w:top w:val="single" w:sz="12" w:space="0"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P</w:t>
      </w:r>
      <w:r w:rsidR="0085595C">
        <w:rPr>
          <w:lang w:val="en-US"/>
        </w:rPr>
        <w:t>erformance monitoring</w:t>
      </w:r>
    </w:p>
    <w:p w14:paraId="5044E373" w14:textId="77777777" w:rsidR="005542E8" w:rsidRDefault="005542E8" w:rsidP="005542E8">
      <w:pPr>
        <w:rPr>
          <w:bCs/>
          <w:iCs/>
        </w:rPr>
      </w:pPr>
      <w:r w:rsidRPr="00D54411">
        <w:rPr>
          <w:bCs/>
          <w:iCs/>
        </w:rPr>
        <w:t>The following agreement happened in previous meeting RAN#117 for Type 1 performance mon</w:t>
      </w:r>
      <w:r>
        <w:rPr>
          <w:bCs/>
          <w:iCs/>
        </w:rPr>
        <w:t>i</w:t>
      </w:r>
      <w:r w:rsidRPr="00D54411">
        <w:rPr>
          <w:bCs/>
          <w:iCs/>
        </w:rPr>
        <w:t>toring</w:t>
      </w:r>
      <w:r>
        <w:rPr>
          <w:bCs/>
          <w:iCs/>
        </w:rPr>
        <w:t>.</w:t>
      </w:r>
    </w:p>
    <w:tbl>
      <w:tblPr>
        <w:tblStyle w:val="TableGrid"/>
        <w:tblW w:w="0" w:type="auto"/>
        <w:tblLook w:val="04A0" w:firstRow="1" w:lastRow="0" w:firstColumn="1" w:lastColumn="0" w:noHBand="0" w:noVBand="1"/>
      </w:tblPr>
      <w:tblGrid>
        <w:gridCol w:w="9629"/>
      </w:tblGrid>
      <w:tr w:rsidR="005542E8" w14:paraId="4F0AA5A0" w14:textId="77777777" w:rsidTr="001678A3">
        <w:tc>
          <w:tcPr>
            <w:tcW w:w="9629" w:type="dxa"/>
          </w:tcPr>
          <w:p w14:paraId="7DD68605" w14:textId="77777777" w:rsidR="005542E8" w:rsidRDefault="005542E8" w:rsidP="001678A3">
            <w:pPr>
              <w:rPr>
                <w:rFonts w:eastAsia="DengXian"/>
                <w:highlight w:val="green"/>
                <w:lang w:eastAsia="zh-CN"/>
              </w:rPr>
            </w:pPr>
            <w:r>
              <w:rPr>
                <w:rFonts w:eastAsia="DengXian" w:hint="eastAsia"/>
                <w:highlight w:val="green"/>
                <w:lang w:eastAsia="zh-CN"/>
              </w:rPr>
              <w:t>Agreement</w:t>
            </w:r>
          </w:p>
          <w:p w14:paraId="29E06674" w14:textId="77777777" w:rsidR="005542E8" w:rsidRPr="00AD4D0B" w:rsidRDefault="005542E8" w:rsidP="001678A3">
            <w:pPr>
              <w:rPr>
                <w:bCs/>
                <w:lang w:eastAsia="zh-CN"/>
              </w:rPr>
            </w:pPr>
            <w:r w:rsidRPr="00AD4D0B">
              <w:rPr>
                <w:bCs/>
                <w:lang w:eastAsia="zh-CN"/>
              </w:rPr>
              <w:t>For BM-Case1 and BM-Case2 with a UE-side AI/ML model:</w:t>
            </w:r>
          </w:p>
          <w:p w14:paraId="20C734B4" w14:textId="77777777" w:rsidR="005542E8" w:rsidRPr="00AD4D0B" w:rsidRDefault="005542E8" w:rsidP="00765E10">
            <w:pPr>
              <w:pStyle w:val="B1"/>
              <w:numPr>
                <w:ilvl w:val="0"/>
                <w:numId w:val="41"/>
              </w:numPr>
              <w:rPr>
                <w:rFonts w:eastAsia="Yu Mincho"/>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153D9896" w14:textId="77777777" w:rsidR="005542E8" w:rsidRPr="00AD4D0B" w:rsidRDefault="005542E8" w:rsidP="00765E10">
            <w:pPr>
              <w:pStyle w:val="B3"/>
              <w:numPr>
                <w:ilvl w:val="1"/>
                <w:numId w:val="41"/>
              </w:numPr>
              <w:spacing w:before="156" w:after="156"/>
            </w:pPr>
            <w:r w:rsidRPr="00AD4D0B">
              <w:t xml:space="preserve">Option 1 (NW-side performance monitoring): </w:t>
            </w:r>
          </w:p>
          <w:p w14:paraId="771378FF" w14:textId="77777777" w:rsidR="005542E8" w:rsidRPr="00AD4D0B" w:rsidRDefault="005542E8" w:rsidP="00765E10">
            <w:pPr>
              <w:pStyle w:val="B3"/>
              <w:numPr>
                <w:ilvl w:val="2"/>
                <w:numId w:val="41"/>
              </w:numPr>
              <w:spacing w:before="156" w:after="156"/>
            </w:pPr>
            <w:r w:rsidRPr="00AD4D0B">
              <w:t xml:space="preserve">UE sends a report to NW (for the calculation of performance metric at NW) </w:t>
            </w:r>
          </w:p>
          <w:p w14:paraId="4115CBEB" w14:textId="77777777" w:rsidR="005542E8" w:rsidRPr="00AD4D0B" w:rsidRDefault="005542E8" w:rsidP="00765E10">
            <w:pPr>
              <w:pStyle w:val="B3"/>
              <w:numPr>
                <w:ilvl w:val="3"/>
                <w:numId w:val="41"/>
              </w:numPr>
              <w:spacing w:before="156" w:after="156"/>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7C3CC4D1" w14:textId="77777777" w:rsidR="005542E8" w:rsidRPr="00AD4D0B" w:rsidRDefault="005542E8" w:rsidP="00765E10">
            <w:pPr>
              <w:pStyle w:val="B3"/>
              <w:numPr>
                <w:ilvl w:val="3"/>
                <w:numId w:val="41"/>
              </w:numPr>
              <w:spacing w:before="156" w:after="156"/>
            </w:pPr>
            <w:r w:rsidRPr="00AD4D0B">
              <w:t>FFS on other contents</w:t>
            </w:r>
            <w:r>
              <w:rPr>
                <w:rFonts w:eastAsia="DengXian" w:hint="eastAsia"/>
                <w:lang w:eastAsia="zh-CN"/>
              </w:rPr>
              <w:t xml:space="preserve"> </w:t>
            </w:r>
          </w:p>
          <w:p w14:paraId="42578CF2" w14:textId="77777777" w:rsidR="005542E8" w:rsidRPr="00AD4D0B" w:rsidRDefault="005542E8" w:rsidP="00765E10">
            <w:pPr>
              <w:pStyle w:val="B3"/>
              <w:numPr>
                <w:ilvl w:val="2"/>
                <w:numId w:val="41"/>
              </w:numPr>
              <w:spacing w:before="156" w:after="156"/>
            </w:pPr>
            <w:r w:rsidRPr="00AD4D0B">
              <w:t>The report is at least configured/triggered by NW</w:t>
            </w:r>
          </w:p>
          <w:p w14:paraId="33C7060B" w14:textId="77777777" w:rsidR="005542E8" w:rsidRPr="00AD4D0B" w:rsidRDefault="005542E8" w:rsidP="00765E10">
            <w:pPr>
              <w:pStyle w:val="B3"/>
              <w:numPr>
                <w:ilvl w:val="2"/>
                <w:numId w:val="41"/>
              </w:numPr>
              <w:spacing w:before="156" w:after="156"/>
            </w:pPr>
            <w:r w:rsidRPr="00AD4D0B">
              <w:t>Note: this may or may not have additional spec impact</w:t>
            </w:r>
          </w:p>
          <w:p w14:paraId="753F9D93" w14:textId="77777777" w:rsidR="005542E8" w:rsidRPr="00AD4D0B" w:rsidRDefault="005542E8" w:rsidP="00765E10">
            <w:pPr>
              <w:pStyle w:val="B3"/>
              <w:numPr>
                <w:ilvl w:val="1"/>
                <w:numId w:val="41"/>
              </w:numPr>
              <w:spacing w:before="156" w:after="156"/>
            </w:pPr>
            <w:r w:rsidRPr="00AD4D0B">
              <w:t xml:space="preserve">Option 2 (UE-assisted performance monitoring): </w:t>
            </w:r>
          </w:p>
          <w:p w14:paraId="248CF87B" w14:textId="77777777" w:rsidR="005542E8" w:rsidRPr="00AD4D0B" w:rsidRDefault="005542E8" w:rsidP="00765E10">
            <w:pPr>
              <w:pStyle w:val="B3"/>
              <w:numPr>
                <w:ilvl w:val="2"/>
                <w:numId w:val="41"/>
              </w:numPr>
              <w:spacing w:before="156" w:after="156"/>
            </w:pPr>
            <w:r w:rsidRPr="00AD4D0B">
              <w:t xml:space="preserve">UE calculates performance metric(s) </w:t>
            </w:r>
          </w:p>
          <w:p w14:paraId="4F2545B3" w14:textId="77777777" w:rsidR="005542E8" w:rsidRPr="00AD4D0B" w:rsidRDefault="005542E8" w:rsidP="00765E10">
            <w:pPr>
              <w:pStyle w:val="B3"/>
              <w:numPr>
                <w:ilvl w:val="3"/>
                <w:numId w:val="41"/>
              </w:numPr>
              <w:spacing w:before="156" w:after="156"/>
            </w:pPr>
            <w:r>
              <w:rPr>
                <w:rFonts w:eastAsia="DengXian" w:hint="eastAsia"/>
                <w:lang w:eastAsia="zh-CN"/>
              </w:rPr>
              <w:t xml:space="preserve">FFS how to report and what to report </w:t>
            </w:r>
          </w:p>
          <w:p w14:paraId="63EFB4A6" w14:textId="77777777" w:rsidR="005542E8" w:rsidRPr="00AD4D0B" w:rsidRDefault="005542E8" w:rsidP="00765E10">
            <w:pPr>
              <w:pStyle w:val="B3"/>
              <w:numPr>
                <w:ilvl w:val="1"/>
                <w:numId w:val="41"/>
              </w:numPr>
              <w:spacing w:before="156" w:after="156"/>
            </w:pPr>
            <w:r w:rsidRPr="00AD4D0B">
              <w:t>FFS whether to trigger the report based on event(s) for Option 1 and/or Option 2</w:t>
            </w:r>
          </w:p>
          <w:p w14:paraId="7DF22F39" w14:textId="77777777" w:rsidR="005542E8" w:rsidRPr="00357EDF" w:rsidRDefault="005542E8" w:rsidP="00765E10">
            <w:pPr>
              <w:pStyle w:val="B1"/>
              <w:numPr>
                <w:ilvl w:val="0"/>
                <w:numId w:val="41"/>
              </w:numPr>
              <w:rPr>
                <w:rFonts w:eastAsia="Yu Mincho"/>
                <w:bCs/>
              </w:rPr>
            </w:pPr>
            <w:r w:rsidRPr="00AD4D0B">
              <w:rPr>
                <w:color w:val="000000"/>
              </w:rPr>
              <w:t>FFS Type 2 performance monitoring</w:t>
            </w:r>
          </w:p>
        </w:tc>
      </w:tr>
    </w:tbl>
    <w:p w14:paraId="6680D825" w14:textId="77777777" w:rsidR="005542E8" w:rsidRDefault="005542E8" w:rsidP="005542E8">
      <w:pPr>
        <w:rPr>
          <w:bCs/>
          <w:iCs/>
        </w:rPr>
      </w:pPr>
    </w:p>
    <w:p w14:paraId="77F0E84B" w14:textId="77777777" w:rsidR="005542E8" w:rsidRPr="00670677" w:rsidRDefault="005542E8" w:rsidP="005542E8">
      <w:pPr>
        <w:spacing w:after="0"/>
        <w:rPr>
          <w:bCs/>
          <w:iCs/>
        </w:rPr>
      </w:pPr>
      <w:r w:rsidRPr="00670677">
        <w:rPr>
          <w:bCs/>
          <w:iCs/>
        </w:rPr>
        <w:t>In UE-assisted performance monitoring, the NW can configure dedicated resources to UE for AI/ML functionality monitoring. UE calculates performance metrics such as beam prediction accuracy and RSRP differences. Calculated performance metrics can be reported to the NW. UE can report Top-K beam prediction accuracy or L1-RSRP difference to NW. In Top-K beam prediction accuracy reporting mode, UE shall use the output of the AI/ML model, i.e., predicted Top-K beam IDs, and compare it with the ground truth value of the best Top-1 beam over the Set A beams obtained from the measurements. For the L1-RSRP difference report, the UE shall use the output of the AI/ML model predicted, i.e., Top-K beam IDs, as well as the L1-RSRPs measured (ideal L1-RSRP) over the Set A beams.</w:t>
      </w:r>
    </w:p>
    <w:p w14:paraId="700C71D1" w14:textId="77777777" w:rsidR="005542E8" w:rsidRPr="00670677" w:rsidRDefault="005542E8" w:rsidP="005542E8">
      <w:pPr>
        <w:spacing w:after="0"/>
        <w:rPr>
          <w:rFonts w:eastAsia="Times New Roman"/>
          <w:lang w:eastAsia="en-US"/>
        </w:rPr>
      </w:pPr>
    </w:p>
    <w:p w14:paraId="28774069" w14:textId="465C459C" w:rsidR="005542E8" w:rsidRPr="00A56EA7" w:rsidRDefault="005542E8" w:rsidP="005542E8">
      <w:pPr>
        <w:rPr>
          <w:b/>
          <w:bCs/>
          <w:sz w:val="24"/>
          <w:szCs w:val="24"/>
        </w:rPr>
      </w:pPr>
      <w:r w:rsidRPr="00A56EA7">
        <w:rPr>
          <w:b/>
          <w:bCs/>
          <w:sz w:val="24"/>
          <w:szCs w:val="24"/>
          <w:lang w:eastAsia="ja-JP"/>
        </w:rPr>
        <w:t xml:space="preserve">Proposal </w:t>
      </w:r>
      <w:r w:rsidR="00564813" w:rsidRPr="00A56EA7">
        <w:rPr>
          <w:b/>
          <w:bCs/>
          <w:sz w:val="24"/>
          <w:szCs w:val="24"/>
          <w:lang w:eastAsia="ja-JP"/>
        </w:rPr>
        <w:t>2</w:t>
      </w:r>
      <w:r w:rsidR="00CD3B6C">
        <w:rPr>
          <w:b/>
          <w:bCs/>
          <w:sz w:val="24"/>
          <w:szCs w:val="24"/>
          <w:lang w:eastAsia="ja-JP"/>
        </w:rPr>
        <w:t>7</w:t>
      </w:r>
      <w:r w:rsidRPr="00A56EA7">
        <w:rPr>
          <w:b/>
          <w:bCs/>
          <w:sz w:val="24"/>
          <w:szCs w:val="24"/>
          <w:lang w:eastAsia="ja-JP"/>
        </w:rPr>
        <w:t xml:space="preserve">: For BM-Case1 and BM-Case2 with a UE-side AI/ML model, consider Top-K </w:t>
      </w:r>
      <w:r w:rsidRPr="00A56EA7">
        <w:rPr>
          <w:b/>
          <w:bCs/>
          <w:sz w:val="24"/>
          <w:szCs w:val="24"/>
        </w:rPr>
        <w:t>beam prediction accuracy report for UE-assisted performance monitoring.</w:t>
      </w:r>
    </w:p>
    <w:p w14:paraId="01EEBBC3" w14:textId="31963A44" w:rsidR="005542E8" w:rsidRPr="00A56EA7" w:rsidRDefault="005542E8" w:rsidP="005542E8">
      <w:pPr>
        <w:rPr>
          <w:b/>
          <w:bCs/>
          <w:sz w:val="24"/>
          <w:szCs w:val="24"/>
        </w:rPr>
      </w:pPr>
      <w:r w:rsidRPr="00A56EA7">
        <w:rPr>
          <w:b/>
          <w:bCs/>
          <w:sz w:val="24"/>
          <w:szCs w:val="24"/>
          <w:lang w:eastAsia="ja-JP"/>
        </w:rPr>
        <w:t xml:space="preserve">Proposal </w:t>
      </w:r>
      <w:r w:rsidR="00564813" w:rsidRPr="00A56EA7">
        <w:rPr>
          <w:b/>
          <w:bCs/>
          <w:sz w:val="24"/>
          <w:szCs w:val="24"/>
          <w:lang w:eastAsia="ja-JP"/>
        </w:rPr>
        <w:t>2</w:t>
      </w:r>
      <w:r w:rsidR="00CD3B6C">
        <w:rPr>
          <w:b/>
          <w:bCs/>
          <w:sz w:val="24"/>
          <w:szCs w:val="24"/>
          <w:lang w:eastAsia="ja-JP"/>
        </w:rPr>
        <w:t>8</w:t>
      </w:r>
      <w:r w:rsidRPr="00A56EA7">
        <w:rPr>
          <w:b/>
          <w:bCs/>
          <w:sz w:val="24"/>
          <w:szCs w:val="24"/>
          <w:lang w:eastAsia="ja-JP"/>
        </w:rPr>
        <w:t xml:space="preserve">: For BM-Case1 and BM-Case2 with a UE-side AI/ML model, consider </w:t>
      </w:r>
      <w:r w:rsidRPr="00A56EA7">
        <w:rPr>
          <w:b/>
          <w:bCs/>
          <w:sz w:val="24"/>
          <w:szCs w:val="24"/>
        </w:rPr>
        <w:t>L1-RSRP difference</w:t>
      </w:r>
      <w:r w:rsidRPr="00A56EA7">
        <w:rPr>
          <w:b/>
          <w:bCs/>
          <w:sz w:val="24"/>
          <w:szCs w:val="24"/>
          <w:lang w:eastAsia="ja-JP"/>
        </w:rPr>
        <w:t xml:space="preserve"> </w:t>
      </w:r>
      <w:r w:rsidRPr="00A56EA7">
        <w:rPr>
          <w:b/>
          <w:bCs/>
          <w:sz w:val="24"/>
          <w:szCs w:val="24"/>
        </w:rPr>
        <w:t>report for UE-assisted performance monitoring.</w:t>
      </w:r>
    </w:p>
    <w:p w14:paraId="3EA5E37C" w14:textId="77777777" w:rsidR="005542E8" w:rsidRDefault="005542E8" w:rsidP="005542E8">
      <w:pPr>
        <w:rPr>
          <w:bCs/>
          <w:iCs/>
        </w:rPr>
      </w:pPr>
    </w:p>
    <w:p w14:paraId="7D14D600" w14:textId="77777777" w:rsidR="005542E8" w:rsidRDefault="005542E8" w:rsidP="005542E8">
      <w:pPr>
        <w:spacing w:after="0"/>
        <w:rPr>
          <w:rFonts w:eastAsia="Times New Roman"/>
          <w:lang w:eastAsia="en-US"/>
        </w:rPr>
      </w:pPr>
      <w:r w:rsidRPr="00D003D1">
        <w:rPr>
          <w:bCs/>
          <w:iCs/>
        </w:rPr>
        <w:t>The Type 2 performance monitoring can be used for model(s) monitoring within AI/ML functionality. Where UE can make decision(s) of model selection/activation/deactivation within a functionality. UE request to gNB for performance monitoring. The UE can indicate the information of the AI/ML functionality and the performance metric to gNB. Then, gNB can send the corresponding RS to UE for performance monitoring. In another way, NW can assign AI/ML functionality and performance metrics to the UE for performance monitoring</w:t>
      </w:r>
      <w:r w:rsidRPr="00D003D1">
        <w:rPr>
          <w:rFonts w:eastAsia="Times New Roman"/>
          <w:lang w:eastAsia="en-US"/>
        </w:rPr>
        <w:t>.</w:t>
      </w:r>
    </w:p>
    <w:p w14:paraId="2362B98F" w14:textId="77777777" w:rsidR="005542E8" w:rsidRPr="00D003D1" w:rsidRDefault="005542E8" w:rsidP="005542E8">
      <w:pPr>
        <w:spacing w:after="0"/>
        <w:rPr>
          <w:rFonts w:eastAsia="Times New Roman"/>
          <w:lang w:eastAsia="en-US"/>
        </w:rPr>
      </w:pPr>
    </w:p>
    <w:p w14:paraId="1D756AA8" w14:textId="044002B8" w:rsidR="005542E8" w:rsidRPr="00DE2BAB" w:rsidRDefault="005542E8" w:rsidP="005542E8">
      <w:pPr>
        <w:rPr>
          <w:b/>
          <w:bCs/>
          <w:sz w:val="24"/>
          <w:szCs w:val="24"/>
          <w:lang w:eastAsia="ja-JP"/>
        </w:rPr>
      </w:pPr>
      <w:r w:rsidRPr="00DE2BAB">
        <w:rPr>
          <w:b/>
          <w:bCs/>
          <w:sz w:val="24"/>
          <w:szCs w:val="24"/>
          <w:lang w:eastAsia="ja-JP"/>
        </w:rPr>
        <w:lastRenderedPageBreak/>
        <w:t xml:space="preserve">Proposal </w:t>
      </w:r>
      <w:r w:rsidR="00564813" w:rsidRPr="00DE2BAB">
        <w:rPr>
          <w:b/>
          <w:bCs/>
          <w:sz w:val="24"/>
          <w:szCs w:val="24"/>
          <w:lang w:eastAsia="ja-JP"/>
        </w:rPr>
        <w:t>2</w:t>
      </w:r>
      <w:r w:rsidR="00972E29">
        <w:rPr>
          <w:b/>
          <w:bCs/>
          <w:sz w:val="24"/>
          <w:szCs w:val="24"/>
          <w:lang w:eastAsia="ja-JP"/>
        </w:rPr>
        <w:t>9</w:t>
      </w:r>
      <w:r w:rsidRPr="00DE2BAB">
        <w:rPr>
          <w:b/>
          <w:bCs/>
          <w:sz w:val="24"/>
          <w:szCs w:val="24"/>
          <w:lang w:eastAsia="ja-JP"/>
        </w:rPr>
        <w:t xml:space="preserve">: For Type </w:t>
      </w:r>
      <w:r w:rsidRPr="00DE2BAB">
        <w:rPr>
          <w:rFonts w:hint="eastAsia"/>
          <w:b/>
          <w:bCs/>
          <w:sz w:val="24"/>
          <w:szCs w:val="24"/>
          <w:lang w:eastAsia="ja-JP"/>
        </w:rPr>
        <w:t>2</w:t>
      </w:r>
      <w:r w:rsidRPr="00DE2BAB">
        <w:rPr>
          <w:b/>
          <w:bCs/>
          <w:sz w:val="24"/>
          <w:szCs w:val="24"/>
          <w:lang w:eastAsia="ja-JP"/>
        </w:rPr>
        <w:t xml:space="preserve"> performance monitoring </w:t>
      </w:r>
      <w:r w:rsidRPr="00DE2BAB">
        <w:rPr>
          <w:rFonts w:hint="eastAsia"/>
          <w:b/>
          <w:bCs/>
          <w:sz w:val="24"/>
          <w:szCs w:val="24"/>
          <w:lang w:eastAsia="ja-JP"/>
        </w:rPr>
        <w:t xml:space="preserve">for </w:t>
      </w:r>
      <w:r w:rsidRPr="00DE2BAB">
        <w:rPr>
          <w:b/>
          <w:bCs/>
          <w:sz w:val="24"/>
          <w:szCs w:val="24"/>
          <w:lang w:eastAsia="ja-JP"/>
        </w:rPr>
        <w:t>UE-side</w:t>
      </w:r>
      <w:r w:rsidRPr="00DE2BAB">
        <w:rPr>
          <w:rFonts w:hint="eastAsia"/>
          <w:b/>
          <w:bCs/>
          <w:sz w:val="24"/>
          <w:szCs w:val="24"/>
          <w:lang w:eastAsia="ja-JP"/>
        </w:rPr>
        <w:t>d</w:t>
      </w:r>
      <w:r w:rsidRPr="00DE2BAB">
        <w:rPr>
          <w:b/>
          <w:bCs/>
          <w:sz w:val="24"/>
          <w:szCs w:val="24"/>
          <w:lang w:eastAsia="ja-JP"/>
        </w:rPr>
        <w:t xml:space="preserve"> model, </w:t>
      </w:r>
      <w:r w:rsidRPr="00DE2BAB">
        <w:rPr>
          <w:rFonts w:hint="eastAsia"/>
          <w:b/>
          <w:bCs/>
          <w:sz w:val="24"/>
          <w:szCs w:val="24"/>
          <w:lang w:eastAsia="ja-JP"/>
        </w:rPr>
        <w:t>the</w:t>
      </w:r>
      <w:r w:rsidRPr="00DE2BAB">
        <w:rPr>
          <w:b/>
          <w:bCs/>
          <w:sz w:val="24"/>
          <w:szCs w:val="24"/>
          <w:lang w:eastAsia="ja-JP"/>
        </w:rPr>
        <w:t xml:space="preserve"> UE</w:t>
      </w:r>
      <w:r w:rsidRPr="00DE2BAB">
        <w:rPr>
          <w:rFonts w:hint="eastAsia"/>
          <w:b/>
          <w:bCs/>
          <w:sz w:val="24"/>
          <w:szCs w:val="24"/>
          <w:lang w:eastAsia="ja-JP"/>
        </w:rPr>
        <w:t xml:space="preserve"> request for performance monitoring </w:t>
      </w:r>
      <w:r w:rsidRPr="00DE2BAB">
        <w:rPr>
          <w:b/>
          <w:bCs/>
          <w:sz w:val="24"/>
          <w:szCs w:val="24"/>
          <w:lang w:eastAsia="ja-JP"/>
        </w:rPr>
        <w:t>by</w:t>
      </w:r>
      <w:r w:rsidRPr="00DE2BAB">
        <w:rPr>
          <w:rFonts w:hint="eastAsia"/>
          <w:b/>
          <w:bCs/>
          <w:sz w:val="24"/>
          <w:szCs w:val="24"/>
          <w:lang w:eastAsia="ja-JP"/>
        </w:rPr>
        <w:t xml:space="preserve"> indicat</w:t>
      </w:r>
      <w:r w:rsidRPr="00DE2BAB">
        <w:rPr>
          <w:b/>
          <w:bCs/>
          <w:sz w:val="24"/>
          <w:szCs w:val="24"/>
          <w:lang w:eastAsia="ja-JP"/>
        </w:rPr>
        <w:t>ing</w:t>
      </w:r>
      <w:r w:rsidRPr="00DE2BAB">
        <w:rPr>
          <w:rFonts w:hint="eastAsia"/>
          <w:b/>
          <w:bCs/>
          <w:sz w:val="24"/>
          <w:szCs w:val="24"/>
          <w:lang w:eastAsia="ja-JP"/>
        </w:rPr>
        <w:t xml:space="preserve"> the AI/ML functionality and </w:t>
      </w:r>
      <w:r w:rsidRPr="00DE2BAB">
        <w:rPr>
          <w:b/>
          <w:bCs/>
          <w:sz w:val="24"/>
          <w:szCs w:val="24"/>
          <w:lang w:eastAsia="ja-JP"/>
        </w:rPr>
        <w:t>the</w:t>
      </w:r>
      <w:r w:rsidRPr="00DE2BAB">
        <w:rPr>
          <w:rFonts w:hint="eastAsia"/>
          <w:b/>
          <w:bCs/>
          <w:sz w:val="24"/>
          <w:szCs w:val="24"/>
          <w:lang w:eastAsia="ja-JP"/>
        </w:rPr>
        <w:t xml:space="preserve"> performance metric.</w:t>
      </w:r>
    </w:p>
    <w:p w14:paraId="0E8A5359" w14:textId="0B0EBC31" w:rsidR="009A6623" w:rsidRDefault="005542E8" w:rsidP="009A6623">
      <w:pPr>
        <w:rPr>
          <w:b/>
          <w:bCs/>
          <w:sz w:val="24"/>
          <w:szCs w:val="24"/>
          <w:lang w:eastAsia="ja-JP"/>
        </w:rPr>
      </w:pPr>
      <w:r w:rsidRPr="00DE2BAB">
        <w:rPr>
          <w:b/>
          <w:bCs/>
          <w:sz w:val="24"/>
          <w:szCs w:val="24"/>
          <w:lang w:eastAsia="ja-JP"/>
        </w:rPr>
        <w:t xml:space="preserve">Proposal </w:t>
      </w:r>
      <w:r w:rsidR="00972E29">
        <w:rPr>
          <w:b/>
          <w:bCs/>
          <w:sz w:val="24"/>
          <w:szCs w:val="24"/>
          <w:lang w:eastAsia="ja-JP"/>
        </w:rPr>
        <w:t>30</w:t>
      </w:r>
      <w:r w:rsidRPr="00DE2BAB">
        <w:rPr>
          <w:b/>
          <w:bCs/>
          <w:sz w:val="24"/>
          <w:szCs w:val="24"/>
          <w:lang w:eastAsia="ja-JP"/>
        </w:rPr>
        <w:t>: For Type 2 performance monitoring NW can assign AI/ML functionality and performance metric to the UE</w:t>
      </w:r>
      <w:r w:rsidR="00DE2BAB">
        <w:rPr>
          <w:b/>
          <w:bCs/>
          <w:sz w:val="24"/>
          <w:szCs w:val="24"/>
          <w:lang w:eastAsia="ja-JP"/>
        </w:rPr>
        <w:t>.</w:t>
      </w:r>
    </w:p>
    <w:p w14:paraId="157E0CEE" w14:textId="70829F43" w:rsidR="004E2FDA" w:rsidRDefault="004E2FDA" w:rsidP="009A6623">
      <w:pPr>
        <w:rPr>
          <w:bCs/>
          <w:iCs/>
        </w:rPr>
      </w:pPr>
      <w:r w:rsidRPr="004E2FDA">
        <w:rPr>
          <w:bCs/>
          <w:iCs/>
        </w:rPr>
        <w:t>The follo</w:t>
      </w:r>
      <w:r>
        <w:rPr>
          <w:bCs/>
          <w:iCs/>
        </w:rPr>
        <w:t>wing agreement is agreed in RAN#118-bis</w:t>
      </w:r>
      <w:r w:rsidR="00282B85">
        <w:rPr>
          <w:bCs/>
          <w:iCs/>
        </w:rPr>
        <w:t xml:space="preserve"> for performance monitoring</w:t>
      </w:r>
    </w:p>
    <w:tbl>
      <w:tblPr>
        <w:tblStyle w:val="TableGrid"/>
        <w:tblW w:w="0" w:type="auto"/>
        <w:tblLook w:val="04A0" w:firstRow="1" w:lastRow="0" w:firstColumn="1" w:lastColumn="0" w:noHBand="0" w:noVBand="1"/>
      </w:tblPr>
      <w:tblGrid>
        <w:gridCol w:w="10456"/>
      </w:tblGrid>
      <w:tr w:rsidR="00282B85" w14:paraId="21A11528" w14:textId="77777777" w:rsidTr="00282B85">
        <w:tc>
          <w:tcPr>
            <w:tcW w:w="10456" w:type="dxa"/>
          </w:tcPr>
          <w:p w14:paraId="4811B8F6" w14:textId="77777777" w:rsidR="007D14B8" w:rsidRDefault="007D14B8" w:rsidP="007D14B8">
            <w:pPr>
              <w:rPr>
                <w:rFonts w:eastAsia="DengXian"/>
                <w:highlight w:val="green"/>
                <w:lang w:val="en-US" w:eastAsia="zh-CN"/>
              </w:rPr>
            </w:pPr>
            <w:r>
              <w:rPr>
                <w:rFonts w:eastAsia="DengXian" w:hint="eastAsia"/>
                <w:highlight w:val="green"/>
                <w:lang w:val="en-US" w:eastAsia="zh-CN"/>
              </w:rPr>
              <w:t>Agreement</w:t>
            </w:r>
          </w:p>
          <w:p w14:paraId="6AF19E1D" w14:textId="77777777" w:rsidR="007D14B8" w:rsidRDefault="007D14B8" w:rsidP="007D14B8">
            <w:r>
              <w:rPr>
                <w:bCs/>
                <w:lang w:eastAsia="zh-CN"/>
              </w:rPr>
              <w:t xml:space="preserve">For BM-Case1 and BM-Case2 with a UE-sided AI/ML model, for Option 2 </w:t>
            </w:r>
            <w:r>
              <w:t xml:space="preserve">(UE-assisted performance monitoring), </w:t>
            </w:r>
          </w:p>
          <w:p w14:paraId="524BBC30" w14:textId="77777777" w:rsidR="007D14B8" w:rsidRDefault="007D14B8" w:rsidP="00765E10">
            <w:pPr>
              <w:pStyle w:val="ListParagraph"/>
              <w:numPr>
                <w:ilvl w:val="0"/>
                <w:numId w:val="43"/>
              </w:numPr>
              <w:ind w:leftChars="0"/>
            </w:pPr>
            <w:r>
              <w:rPr>
                <w:rFonts w:eastAsia="DengXian"/>
                <w:lang w:eastAsia="zh-CN"/>
              </w:rPr>
              <w:t xml:space="preserve">At least support </w:t>
            </w:r>
            <w:r>
              <w:rPr>
                <w:rFonts w:eastAsia="DengXian" w:hint="eastAsia"/>
                <w:lang w:eastAsia="zh-CN"/>
              </w:rPr>
              <w:t>Alt</w:t>
            </w:r>
            <w:r>
              <w:t xml:space="preserve"> 1: Top 1 or Top K beam prediction accuracy (with or without margin) by comparing the prediction results and the Top 1 or Top K beam based on the measurements from a resource set/ resources for monitoring</w:t>
            </w:r>
          </w:p>
          <w:p w14:paraId="3E7F6ECE" w14:textId="77777777" w:rsidR="007D14B8" w:rsidRDefault="007D14B8" w:rsidP="00765E10">
            <w:pPr>
              <w:pStyle w:val="ListParagraph"/>
              <w:numPr>
                <w:ilvl w:val="1"/>
                <w:numId w:val="43"/>
              </w:numPr>
              <w:ind w:leftChars="0"/>
            </w:pPr>
            <w:r>
              <w:t xml:space="preserve">FFS on detail definition of the metric, including whether/how to configure or define a window for calculation </w:t>
            </w:r>
          </w:p>
          <w:p w14:paraId="39CAA7DB" w14:textId="77777777" w:rsidR="007D14B8" w:rsidRDefault="007D14B8" w:rsidP="00765E10">
            <w:pPr>
              <w:pStyle w:val="ListParagraph"/>
              <w:numPr>
                <w:ilvl w:val="1"/>
                <w:numId w:val="43"/>
              </w:numPr>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2E96604A" w14:textId="77777777" w:rsidR="007D14B8" w:rsidRDefault="007D14B8" w:rsidP="00765E10">
            <w:pPr>
              <w:pStyle w:val="ListParagraph"/>
              <w:numPr>
                <w:ilvl w:val="2"/>
                <w:numId w:val="43"/>
              </w:numPr>
              <w:tabs>
                <w:tab w:val="left" w:pos="1440"/>
              </w:tabs>
              <w:ind w:leftChars="0"/>
            </w:pPr>
            <w:r>
              <w:t xml:space="preserve">E.g. whether/how to use full set of Set A for measurement. </w:t>
            </w:r>
            <w:r>
              <w:rPr>
                <w:rFonts w:eastAsia="DengXian" w:hint="eastAsia"/>
                <w:lang w:eastAsia="zh-CN"/>
              </w:rPr>
              <w:t>I</w:t>
            </w:r>
            <w:r>
              <w:t xml:space="preserve">f the full set A is not configured, whether/how to define the metric </w:t>
            </w:r>
          </w:p>
          <w:p w14:paraId="59F8C7A7" w14:textId="77777777" w:rsidR="007D14B8" w:rsidRPr="00EC48F1" w:rsidRDefault="007D14B8" w:rsidP="00765E10">
            <w:pPr>
              <w:pStyle w:val="ListParagraph"/>
              <w:numPr>
                <w:ilvl w:val="0"/>
                <w:numId w:val="43"/>
              </w:numPr>
              <w:ind w:leftChars="0"/>
              <w:rPr>
                <w:lang w:eastAsia="zh-CN"/>
              </w:rPr>
            </w:pPr>
            <w:r>
              <w:t>FFS other alternatives</w:t>
            </w:r>
          </w:p>
          <w:p w14:paraId="434AA4CD" w14:textId="77777777" w:rsidR="00282B85" w:rsidRDefault="00282B85" w:rsidP="009A6623">
            <w:pPr>
              <w:rPr>
                <w:bCs/>
                <w:iCs/>
              </w:rPr>
            </w:pPr>
          </w:p>
        </w:tc>
      </w:tr>
    </w:tbl>
    <w:p w14:paraId="42395E7C" w14:textId="77777777" w:rsidR="00282B85" w:rsidRPr="004E2FDA" w:rsidRDefault="00282B85" w:rsidP="009A6623">
      <w:pPr>
        <w:rPr>
          <w:bCs/>
          <w:iCs/>
        </w:rPr>
      </w:pPr>
    </w:p>
    <w:p w14:paraId="3365EEB7" w14:textId="77777777" w:rsidR="00D648B1" w:rsidRPr="00D648B1" w:rsidRDefault="00F264CC" w:rsidP="00D648B1">
      <w:pPr>
        <w:rPr>
          <w:rFonts w:eastAsia="DengXian"/>
          <w:lang w:val="de-DE" w:eastAsia="zh-CN"/>
        </w:rPr>
      </w:pPr>
      <w:r w:rsidRPr="00D648B1">
        <w:rPr>
          <w:rFonts w:eastAsia="DengXian"/>
          <w:lang w:val="de-DE" w:eastAsia="zh-CN"/>
        </w:rPr>
        <w:t>For metric caluculation</w:t>
      </w:r>
      <w:r w:rsidR="006A1E0B" w:rsidRPr="00D648B1">
        <w:rPr>
          <w:rFonts w:eastAsia="DengXian"/>
          <w:lang w:val="de-DE" w:eastAsia="zh-CN"/>
        </w:rPr>
        <w:t xml:space="preserve"> use</w:t>
      </w:r>
      <w:r w:rsidRPr="00D648B1">
        <w:rPr>
          <w:lang w:val="de-DE" w:eastAsia="de-DE"/>
        </w:rPr>
        <w:t xml:space="preserve"> </w:t>
      </w:r>
      <w:r>
        <w:t xml:space="preserve">either a fixed window size (e.g., 10 </w:t>
      </w:r>
      <w:proofErr w:type="spellStart"/>
      <w:r>
        <w:t>ms</w:t>
      </w:r>
      <w:proofErr w:type="spellEnd"/>
      <w:r>
        <w:t xml:space="preserve">, 100 </w:t>
      </w:r>
      <w:proofErr w:type="spellStart"/>
      <w:r>
        <w:t>ms</w:t>
      </w:r>
      <w:proofErr w:type="spellEnd"/>
      <w:r>
        <w:t>) or dynamic adjustment based on network conditions.</w:t>
      </w:r>
      <w:r w:rsidR="00253ACD" w:rsidRPr="00253ACD">
        <w:t xml:space="preserve"> </w:t>
      </w:r>
      <w:r w:rsidR="00F4155C">
        <w:t xml:space="preserve">To further discuss on configuration of Set A </w:t>
      </w:r>
      <w:r w:rsidR="00BC5C7B">
        <w:t xml:space="preserve">resources </w:t>
      </w:r>
      <w:r w:rsidR="009F5D59">
        <w:t>a</w:t>
      </w:r>
      <w:r w:rsidR="00253ACD">
        <w:t>llow configuration of both full and partial sets for Set A beams in performance monitoring. If only a partial Set A is configured, use Set A as a baseline for labeling and monitor accuracy relative to this subset.</w:t>
      </w:r>
      <w:r w:rsidR="00C83541">
        <w:t xml:space="preserve"> </w:t>
      </w:r>
      <w:r w:rsidR="00D648B1" w:rsidRPr="00D648B1">
        <w:rPr>
          <w:rFonts w:eastAsia="DengXian"/>
          <w:lang w:val="de-DE" w:eastAsia="zh-CN"/>
        </w:rPr>
        <w:t>Configure the resource set(s) for monitoring within the existing CSI report configuration used for inference. This enables shared configuration and minimizes signaling overhead.</w:t>
      </w:r>
    </w:p>
    <w:p w14:paraId="473721C6" w14:textId="68839E59" w:rsidR="008529D0" w:rsidRDefault="008529D0" w:rsidP="008529D0"/>
    <w:p w14:paraId="52CB6A48" w14:textId="1EF4EF7C" w:rsidR="00877D2E" w:rsidRPr="00F4036B" w:rsidRDefault="00F7081E" w:rsidP="007E2196">
      <w:pPr>
        <w:rPr>
          <w:b/>
          <w:bCs/>
          <w:sz w:val="24"/>
          <w:szCs w:val="24"/>
          <w:lang w:eastAsia="ja-JP"/>
        </w:rPr>
      </w:pPr>
      <w:r w:rsidRPr="00F4036B">
        <w:rPr>
          <w:b/>
          <w:bCs/>
          <w:sz w:val="24"/>
          <w:szCs w:val="24"/>
          <w:lang w:eastAsia="ja-JP"/>
        </w:rPr>
        <w:t>Proposal</w:t>
      </w:r>
      <w:r w:rsidR="00972E29">
        <w:rPr>
          <w:b/>
          <w:bCs/>
          <w:sz w:val="24"/>
          <w:szCs w:val="24"/>
          <w:lang w:eastAsia="ja-JP"/>
        </w:rPr>
        <w:t xml:space="preserve"> 31</w:t>
      </w:r>
      <w:r w:rsidRPr="00F4036B">
        <w:rPr>
          <w:b/>
          <w:bCs/>
          <w:sz w:val="24"/>
          <w:szCs w:val="24"/>
          <w:lang w:eastAsia="ja-JP"/>
        </w:rPr>
        <w:t xml:space="preserve">: </w:t>
      </w:r>
      <w:r w:rsidR="004C773E" w:rsidRPr="00F4036B">
        <w:rPr>
          <w:b/>
          <w:bCs/>
          <w:sz w:val="24"/>
          <w:szCs w:val="24"/>
          <w:lang w:eastAsia="ja-JP"/>
        </w:rPr>
        <w:t>For BM-Case1 and BM-Case2 with a UE-sided AI/ML model, for Option 2 (UE-assisted performance monitoring),</w:t>
      </w:r>
      <w:r w:rsidR="00F31C9F" w:rsidRPr="00F4036B">
        <w:rPr>
          <w:b/>
          <w:bCs/>
          <w:sz w:val="24"/>
          <w:szCs w:val="24"/>
          <w:lang w:eastAsia="ja-JP"/>
        </w:rPr>
        <w:t xml:space="preserve"> c</w:t>
      </w:r>
      <w:r w:rsidR="003448C4" w:rsidRPr="00F4036B">
        <w:rPr>
          <w:b/>
          <w:bCs/>
          <w:sz w:val="24"/>
          <w:szCs w:val="24"/>
          <w:lang w:eastAsia="ja-JP"/>
        </w:rPr>
        <w:t>onfigure the resource set(s) for monitoring within the existing CSI report configuration used for inference.</w:t>
      </w:r>
    </w:p>
    <w:p w14:paraId="22F122CE" w14:textId="5C6B2E56" w:rsidR="000E1A9E" w:rsidRPr="00F4036B" w:rsidRDefault="000E1A9E" w:rsidP="000E1A9E">
      <w:pPr>
        <w:rPr>
          <w:b/>
          <w:bCs/>
          <w:sz w:val="24"/>
          <w:szCs w:val="24"/>
          <w:lang w:eastAsia="ja-JP"/>
        </w:rPr>
      </w:pPr>
      <w:r w:rsidRPr="00F4036B">
        <w:rPr>
          <w:b/>
          <w:bCs/>
          <w:sz w:val="24"/>
          <w:szCs w:val="24"/>
          <w:lang w:eastAsia="ja-JP"/>
        </w:rPr>
        <w:t>Proposal</w:t>
      </w:r>
      <w:r w:rsidR="00972E29">
        <w:rPr>
          <w:b/>
          <w:bCs/>
          <w:sz w:val="24"/>
          <w:szCs w:val="24"/>
          <w:lang w:eastAsia="ja-JP"/>
        </w:rPr>
        <w:t xml:space="preserve"> 32</w:t>
      </w:r>
      <w:r w:rsidRPr="00F4036B">
        <w:rPr>
          <w:b/>
          <w:bCs/>
          <w:sz w:val="24"/>
          <w:szCs w:val="24"/>
          <w:lang w:eastAsia="ja-JP"/>
        </w:rPr>
        <w:t xml:space="preserve">: </w:t>
      </w:r>
      <w:r w:rsidR="001C6018" w:rsidRPr="00F4036B">
        <w:rPr>
          <w:b/>
          <w:bCs/>
          <w:sz w:val="24"/>
          <w:szCs w:val="24"/>
          <w:lang w:eastAsia="ja-JP"/>
        </w:rPr>
        <w:t xml:space="preserve">For </w:t>
      </w:r>
      <w:r w:rsidR="006B6DA1" w:rsidRPr="00F4036B">
        <w:rPr>
          <w:b/>
          <w:bCs/>
          <w:sz w:val="24"/>
          <w:szCs w:val="24"/>
          <w:lang w:eastAsia="ja-JP"/>
        </w:rPr>
        <w:t>BM-Case</w:t>
      </w:r>
      <w:r w:rsidR="008B1C90" w:rsidRPr="00F4036B">
        <w:rPr>
          <w:b/>
          <w:bCs/>
          <w:sz w:val="24"/>
          <w:szCs w:val="24"/>
          <w:lang w:eastAsia="ja-JP"/>
        </w:rPr>
        <w:t>1 and BM-C</w:t>
      </w:r>
      <w:r w:rsidR="00AC7F5C" w:rsidRPr="00F4036B">
        <w:rPr>
          <w:b/>
          <w:bCs/>
          <w:sz w:val="24"/>
          <w:szCs w:val="24"/>
          <w:lang w:eastAsia="ja-JP"/>
        </w:rPr>
        <w:t xml:space="preserve">ase2 with a UE-sided AI/ML model, for </w:t>
      </w:r>
      <w:r w:rsidR="00B644D9" w:rsidRPr="00F4036B">
        <w:rPr>
          <w:b/>
          <w:bCs/>
          <w:sz w:val="24"/>
          <w:szCs w:val="24"/>
          <w:lang w:eastAsia="ja-JP"/>
        </w:rPr>
        <w:t>O</w:t>
      </w:r>
      <w:r w:rsidR="00AC7F5C" w:rsidRPr="00F4036B">
        <w:rPr>
          <w:b/>
          <w:bCs/>
          <w:sz w:val="24"/>
          <w:szCs w:val="24"/>
          <w:lang w:eastAsia="ja-JP"/>
        </w:rPr>
        <w:t>ption2</w:t>
      </w:r>
      <w:r w:rsidR="00B644D9" w:rsidRPr="00F4036B">
        <w:rPr>
          <w:b/>
          <w:bCs/>
          <w:sz w:val="24"/>
          <w:szCs w:val="24"/>
          <w:lang w:eastAsia="ja-JP"/>
        </w:rPr>
        <w:t xml:space="preserve"> (UE-assisted performance monitoring),</w:t>
      </w:r>
      <w:r w:rsidR="00FC1E97" w:rsidRPr="00F4036B">
        <w:rPr>
          <w:b/>
          <w:bCs/>
          <w:sz w:val="24"/>
          <w:szCs w:val="24"/>
          <w:lang w:eastAsia="ja-JP"/>
        </w:rPr>
        <w:t xml:space="preserve"> </w:t>
      </w:r>
      <w:r w:rsidR="00935052" w:rsidRPr="00F4036B">
        <w:rPr>
          <w:b/>
          <w:bCs/>
          <w:sz w:val="24"/>
          <w:szCs w:val="24"/>
          <w:lang w:eastAsia="ja-JP"/>
        </w:rPr>
        <w:t>f</w:t>
      </w:r>
      <w:r w:rsidR="00FC1E97" w:rsidRPr="00F4036B">
        <w:rPr>
          <w:b/>
          <w:bCs/>
          <w:sz w:val="24"/>
          <w:szCs w:val="24"/>
          <w:lang w:eastAsia="ja-JP"/>
        </w:rPr>
        <w:t xml:space="preserve">or metric </w:t>
      </w:r>
      <w:proofErr w:type="spellStart"/>
      <w:r w:rsidR="00FC1E97" w:rsidRPr="00F4036B">
        <w:rPr>
          <w:b/>
          <w:bCs/>
          <w:sz w:val="24"/>
          <w:szCs w:val="24"/>
          <w:lang w:eastAsia="ja-JP"/>
        </w:rPr>
        <w:t>caluculation</w:t>
      </w:r>
      <w:proofErr w:type="spellEnd"/>
      <w:r w:rsidR="00FC1E97" w:rsidRPr="00F4036B">
        <w:rPr>
          <w:b/>
          <w:bCs/>
          <w:sz w:val="24"/>
          <w:szCs w:val="24"/>
          <w:lang w:eastAsia="ja-JP"/>
        </w:rPr>
        <w:t xml:space="preserve"> use either a fixed window size (e.g., 10 </w:t>
      </w:r>
      <w:proofErr w:type="spellStart"/>
      <w:r w:rsidR="00FC1E97" w:rsidRPr="00F4036B">
        <w:rPr>
          <w:b/>
          <w:bCs/>
          <w:sz w:val="24"/>
          <w:szCs w:val="24"/>
          <w:lang w:eastAsia="ja-JP"/>
        </w:rPr>
        <w:t>ms</w:t>
      </w:r>
      <w:proofErr w:type="spellEnd"/>
      <w:r w:rsidR="00FC1E97" w:rsidRPr="00F4036B">
        <w:rPr>
          <w:b/>
          <w:bCs/>
          <w:sz w:val="24"/>
          <w:szCs w:val="24"/>
          <w:lang w:eastAsia="ja-JP"/>
        </w:rPr>
        <w:t xml:space="preserve">, 100 </w:t>
      </w:r>
      <w:proofErr w:type="spellStart"/>
      <w:r w:rsidR="00FC1E97" w:rsidRPr="00F4036B">
        <w:rPr>
          <w:b/>
          <w:bCs/>
          <w:sz w:val="24"/>
          <w:szCs w:val="24"/>
          <w:lang w:eastAsia="ja-JP"/>
        </w:rPr>
        <w:t>ms</w:t>
      </w:r>
      <w:proofErr w:type="spellEnd"/>
      <w:r w:rsidR="00FC1E97" w:rsidRPr="00F4036B">
        <w:rPr>
          <w:b/>
          <w:bCs/>
          <w:sz w:val="24"/>
          <w:szCs w:val="24"/>
          <w:lang w:eastAsia="ja-JP"/>
        </w:rPr>
        <w:t>) or dynamic adjustment based on network conditions.</w:t>
      </w:r>
    </w:p>
    <w:p w14:paraId="5813093B" w14:textId="77777777" w:rsidR="00935052" w:rsidRPr="000E1A9E" w:rsidRDefault="00935052" w:rsidP="000E1A9E">
      <w:pPr>
        <w:rPr>
          <w:rFonts w:eastAsia="DengXian"/>
          <w:lang w:val="de-DE" w:eastAsia="zh-CN"/>
        </w:rPr>
      </w:pPr>
    </w:p>
    <w:p w14:paraId="144C7B0F" w14:textId="3966A557" w:rsidR="002D3CDF"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Beam indication  </w:t>
      </w:r>
    </w:p>
    <w:p w14:paraId="44124717" w14:textId="77777777" w:rsidR="004E38B1" w:rsidRPr="00CD5170" w:rsidRDefault="00A8459F" w:rsidP="00A8459F">
      <w:pPr>
        <w:rPr>
          <w:sz w:val="28"/>
          <w:szCs w:val="28"/>
          <w:u w:val="single"/>
        </w:rPr>
      </w:pPr>
      <w:r w:rsidRPr="00CD5170">
        <w:rPr>
          <w:sz w:val="28"/>
          <w:szCs w:val="28"/>
          <w:u w:val="single"/>
        </w:rPr>
        <w:t>Beam Indication for Multiple Future Time Instances</w:t>
      </w:r>
    </w:p>
    <w:p w14:paraId="63A25611" w14:textId="4D841B4B" w:rsidR="00CD5170" w:rsidRPr="00810F7C" w:rsidRDefault="004E38B1" w:rsidP="00A8459F">
      <w:pPr>
        <w:rPr>
          <w:sz w:val="22"/>
          <w:szCs w:val="22"/>
        </w:rPr>
      </w:pPr>
      <w:r w:rsidRPr="00DE2BAB">
        <w:rPr>
          <w:sz w:val="22"/>
          <w:szCs w:val="22"/>
        </w:rPr>
        <w:t xml:space="preserve">In BM-Case 2 (both UE-sided and NW-sided model), there is a study on whether and how to extend the Rel-17 TCI state activation/indication signaling methods to activate/indicate </w:t>
      </w:r>
      <w:r w:rsidRPr="00DE2BAB">
        <w:rPr>
          <w:rStyle w:val="Emphasis"/>
          <w:sz w:val="22"/>
          <w:szCs w:val="22"/>
        </w:rPr>
        <w:t>N</w:t>
      </w:r>
      <w:r w:rsidRPr="00DE2BAB">
        <w:rPr>
          <w:sz w:val="22"/>
          <w:szCs w:val="22"/>
        </w:rPr>
        <w:t xml:space="preserve"> [joint/DL] TCI states corresponding to </w:t>
      </w:r>
      <w:r w:rsidRPr="00DE2BAB">
        <w:rPr>
          <w:rStyle w:val="Emphasis"/>
          <w:sz w:val="22"/>
          <w:szCs w:val="22"/>
        </w:rPr>
        <w:t>N</w:t>
      </w:r>
      <w:r w:rsidRPr="00DE2BAB">
        <w:rPr>
          <w:sz w:val="22"/>
          <w:szCs w:val="22"/>
        </w:rPr>
        <w:t xml:space="preserve"> future time instances.</w:t>
      </w:r>
      <w:r w:rsidR="007F2FCD" w:rsidRPr="00DE2BAB">
        <w:rPr>
          <w:sz w:val="22"/>
          <w:szCs w:val="22"/>
        </w:rPr>
        <w:t xml:space="preserve"> The proposal suggests activating or indicating multiple TCI states in advance for several future time </w:t>
      </w:r>
      <w:r w:rsidR="007F2FCD" w:rsidRPr="00DE2BAB">
        <w:rPr>
          <w:sz w:val="22"/>
          <w:szCs w:val="22"/>
        </w:rPr>
        <w:lastRenderedPageBreak/>
        <w:t>instances, reducing control signaling overhead.</w:t>
      </w:r>
      <w:r w:rsidR="003A7663" w:rsidRPr="00DE2BAB">
        <w:rPr>
          <w:sz w:val="22"/>
          <w:szCs w:val="22"/>
        </w:rPr>
        <w:t xml:space="preserve"> N can vary based on system capability, but initial studies suggest values between 2 and 4 are reasonable, considering complexity and signaling overhead.</w:t>
      </w:r>
      <w:r w:rsidR="00CB7CAB" w:rsidRPr="00DE2BAB">
        <w:rPr>
          <w:sz w:val="22"/>
          <w:szCs w:val="22"/>
        </w:rPr>
        <w:t xml:space="preserve"> Depending on traffic patterns and mobility scenarios, a higher N could be explored, but efficiency may degrade due to larger signaling loads and interference management.</w:t>
      </w:r>
      <w:r w:rsidR="00897811" w:rsidRPr="00DE2BAB">
        <w:rPr>
          <w:sz w:val="22"/>
          <w:szCs w:val="22"/>
        </w:rPr>
        <w:t xml:space="preserve"> Time periods should align with UE mobility and channel coherence time. Proposals suggest dynamically adapting this based on real-time radio conditions using AI models to predict optimal timing windows, e.g., based on Doppler shifts, historical data, or network feedback.</w:t>
      </w:r>
    </w:p>
    <w:p w14:paraId="27C04401" w14:textId="4B54FE9E" w:rsidR="00F649A4" w:rsidRPr="00810F7C" w:rsidRDefault="00F649A4" w:rsidP="00A8459F">
      <w:pPr>
        <w:rPr>
          <w:b/>
          <w:bCs/>
          <w:sz w:val="24"/>
          <w:szCs w:val="24"/>
        </w:rPr>
      </w:pPr>
      <w:r w:rsidRPr="00810F7C">
        <w:rPr>
          <w:b/>
          <w:bCs/>
          <w:sz w:val="24"/>
          <w:szCs w:val="24"/>
        </w:rPr>
        <w:t>Proposal</w:t>
      </w:r>
      <w:r w:rsidR="00564813" w:rsidRPr="00810F7C">
        <w:rPr>
          <w:b/>
          <w:bCs/>
          <w:sz w:val="24"/>
          <w:szCs w:val="24"/>
        </w:rPr>
        <w:t xml:space="preserve"> 3</w:t>
      </w:r>
      <w:r w:rsidR="00972E29">
        <w:rPr>
          <w:b/>
          <w:bCs/>
          <w:sz w:val="24"/>
          <w:szCs w:val="24"/>
        </w:rPr>
        <w:t>3</w:t>
      </w:r>
      <w:r w:rsidRPr="00810F7C">
        <w:rPr>
          <w:b/>
          <w:bCs/>
          <w:sz w:val="24"/>
          <w:szCs w:val="24"/>
        </w:rPr>
        <w:t xml:space="preserve">: </w:t>
      </w:r>
      <w:r w:rsidR="0028568B" w:rsidRPr="00810F7C">
        <w:rPr>
          <w:b/>
          <w:bCs/>
          <w:sz w:val="24"/>
          <w:szCs w:val="24"/>
        </w:rPr>
        <w:t xml:space="preserve">For </w:t>
      </w:r>
      <w:r w:rsidR="0028568B" w:rsidRPr="00810F7C">
        <w:rPr>
          <w:rStyle w:val="Strong"/>
          <w:b w:val="0"/>
          <w:bCs w:val="0"/>
          <w:sz w:val="24"/>
          <w:szCs w:val="24"/>
        </w:rPr>
        <w:t>BM-Case 2</w:t>
      </w:r>
      <w:r w:rsidR="0028568B" w:rsidRPr="00810F7C">
        <w:rPr>
          <w:b/>
          <w:bCs/>
          <w:sz w:val="24"/>
          <w:szCs w:val="24"/>
        </w:rPr>
        <w:t>, to extend the Rel-17 TCI state activation/indication signaling methods:</w:t>
      </w:r>
    </w:p>
    <w:p w14:paraId="22D49629" w14:textId="7D3E79A0" w:rsidR="0028568B" w:rsidRPr="00810F7C" w:rsidRDefault="008C123C" w:rsidP="00765E10">
      <w:pPr>
        <w:pStyle w:val="ListParagraph"/>
        <w:numPr>
          <w:ilvl w:val="0"/>
          <w:numId w:val="37"/>
        </w:numPr>
        <w:ind w:leftChars="0"/>
        <w:rPr>
          <w:b/>
          <w:bCs/>
          <w:sz w:val="24"/>
          <w:szCs w:val="24"/>
        </w:rPr>
      </w:pPr>
      <w:r w:rsidRPr="00810F7C">
        <w:rPr>
          <w:b/>
          <w:bCs/>
          <w:sz w:val="24"/>
          <w:szCs w:val="24"/>
        </w:rPr>
        <w:t>Maximum number (N) of joint TCI states:</w:t>
      </w:r>
      <w:r w:rsidR="009969CE" w:rsidRPr="00810F7C">
        <w:rPr>
          <w:b/>
          <w:bCs/>
          <w:sz w:val="24"/>
          <w:szCs w:val="24"/>
        </w:rPr>
        <w:t xml:space="preserve"> N can vary based on system capability, but initial studies suggest values between 2 and 4 are reasonable, considering complexity and signaling overhead.</w:t>
      </w:r>
    </w:p>
    <w:p w14:paraId="17993187" w14:textId="569C56AE" w:rsidR="00D0736B" w:rsidRPr="00810F7C" w:rsidRDefault="00D0736B" w:rsidP="00765E10">
      <w:pPr>
        <w:numPr>
          <w:ilvl w:val="0"/>
          <w:numId w:val="37"/>
        </w:numPr>
        <w:spacing w:before="100" w:beforeAutospacing="1" w:after="100" w:afterAutospacing="1"/>
        <w:rPr>
          <w:rFonts w:eastAsia="Times New Roman"/>
          <w:b/>
          <w:bCs/>
          <w:sz w:val="24"/>
          <w:szCs w:val="24"/>
          <w:lang w:eastAsia="en-US"/>
        </w:rPr>
      </w:pPr>
      <w:r w:rsidRPr="00810F7C">
        <w:rPr>
          <w:b/>
          <w:bCs/>
          <w:sz w:val="24"/>
          <w:szCs w:val="24"/>
        </w:rPr>
        <w:t>Depending on traffic patterns and mobility scenarios, a higher N could be explored, but efficiency may degrade due to larger signaling loads and interference management.</w:t>
      </w:r>
    </w:p>
    <w:p w14:paraId="46B62C19" w14:textId="48C0A4B0" w:rsidR="00DA1925" w:rsidRPr="00810F7C" w:rsidRDefault="00AA168C" w:rsidP="00AA168C">
      <w:pPr>
        <w:spacing w:before="100" w:beforeAutospacing="1" w:after="100" w:afterAutospacing="1"/>
        <w:rPr>
          <w:b/>
          <w:bCs/>
          <w:sz w:val="24"/>
          <w:szCs w:val="24"/>
        </w:rPr>
      </w:pPr>
      <w:r w:rsidRPr="00810F7C">
        <w:rPr>
          <w:b/>
          <w:bCs/>
          <w:sz w:val="24"/>
          <w:szCs w:val="24"/>
        </w:rPr>
        <w:t>Proposal</w:t>
      </w:r>
      <w:r w:rsidR="00564813" w:rsidRPr="00810F7C">
        <w:rPr>
          <w:b/>
          <w:bCs/>
          <w:sz w:val="24"/>
          <w:szCs w:val="24"/>
        </w:rPr>
        <w:t xml:space="preserve"> 3</w:t>
      </w:r>
      <w:r w:rsidR="00972E29">
        <w:rPr>
          <w:b/>
          <w:bCs/>
          <w:sz w:val="24"/>
          <w:szCs w:val="24"/>
        </w:rPr>
        <w:t>4</w:t>
      </w:r>
      <w:r w:rsidRPr="00810F7C">
        <w:rPr>
          <w:b/>
          <w:bCs/>
          <w:sz w:val="24"/>
          <w:szCs w:val="24"/>
        </w:rPr>
        <w:t xml:space="preserve">: </w:t>
      </w:r>
      <w:r w:rsidR="00C16D40" w:rsidRPr="00810F7C">
        <w:rPr>
          <w:b/>
          <w:bCs/>
          <w:sz w:val="24"/>
          <w:szCs w:val="24"/>
        </w:rPr>
        <w:t xml:space="preserve">For </w:t>
      </w:r>
      <w:r w:rsidR="00C16D40" w:rsidRPr="00810F7C">
        <w:rPr>
          <w:rStyle w:val="Strong"/>
          <w:b w:val="0"/>
          <w:bCs w:val="0"/>
          <w:sz w:val="24"/>
          <w:szCs w:val="24"/>
        </w:rPr>
        <w:t>BM-Case 2</w:t>
      </w:r>
      <w:r w:rsidR="00C16D40" w:rsidRPr="00810F7C">
        <w:rPr>
          <w:b/>
          <w:bCs/>
          <w:sz w:val="24"/>
          <w:szCs w:val="24"/>
        </w:rPr>
        <w:t>, to extend the Rel-17 TCI state activation/indication signaling methods:</w:t>
      </w:r>
    </w:p>
    <w:p w14:paraId="23AEFCCF" w14:textId="536B600B" w:rsidR="00C16D40" w:rsidRPr="00810F7C" w:rsidRDefault="007D49AA" w:rsidP="00765E10">
      <w:pPr>
        <w:pStyle w:val="ListParagraph"/>
        <w:numPr>
          <w:ilvl w:val="0"/>
          <w:numId w:val="38"/>
        </w:numPr>
        <w:spacing w:before="100" w:beforeAutospacing="1" w:after="100" w:afterAutospacing="1"/>
        <w:ind w:leftChars="0"/>
        <w:rPr>
          <w:rFonts w:eastAsia="Times New Roman"/>
          <w:b/>
          <w:bCs/>
          <w:sz w:val="24"/>
          <w:szCs w:val="24"/>
          <w:lang w:eastAsia="en-US"/>
        </w:rPr>
      </w:pPr>
      <w:r w:rsidRPr="00810F7C">
        <w:rPr>
          <w:b/>
          <w:bCs/>
          <w:sz w:val="24"/>
          <w:szCs w:val="24"/>
        </w:rPr>
        <w:t>Time periods should align with UE mobility and channel coherence time. Proposals suggest dynamically adapting this based on real-time radio conditions using AI models to predict optimal timing windows, e.g., based on Doppler shifts, historical data, or network feedback.</w:t>
      </w:r>
    </w:p>
    <w:p w14:paraId="339F820B" w14:textId="724437B5" w:rsidR="007D49AA" w:rsidRPr="00EE3934" w:rsidRDefault="0080355D" w:rsidP="007D49AA">
      <w:pPr>
        <w:spacing w:before="100" w:beforeAutospacing="1" w:after="100" w:afterAutospacing="1"/>
        <w:rPr>
          <w:sz w:val="28"/>
          <w:szCs w:val="28"/>
          <w:u w:val="single"/>
        </w:rPr>
      </w:pPr>
      <w:r w:rsidRPr="00EE3934">
        <w:rPr>
          <w:sz w:val="28"/>
          <w:szCs w:val="28"/>
          <w:u w:val="single"/>
        </w:rPr>
        <w:t>TCI State Configuration (Training and Inference):</w:t>
      </w:r>
    </w:p>
    <w:p w14:paraId="3D0700DD" w14:textId="258023B6" w:rsidR="00FE5704" w:rsidRPr="00EE3934" w:rsidRDefault="00CD7C89" w:rsidP="007D49AA">
      <w:pPr>
        <w:spacing w:before="100" w:beforeAutospacing="1" w:after="100" w:afterAutospacing="1"/>
        <w:rPr>
          <w:sz w:val="22"/>
          <w:szCs w:val="22"/>
        </w:rPr>
      </w:pPr>
      <w:r w:rsidRPr="00EE3934">
        <w:rPr>
          <w:sz w:val="22"/>
          <w:szCs w:val="22"/>
        </w:rPr>
        <w:t>TCI states of Set A beams can be configured during training and inference</w:t>
      </w:r>
      <w:r w:rsidR="00C652E1" w:rsidRPr="00EE3934">
        <w:rPr>
          <w:sz w:val="22"/>
          <w:szCs w:val="22"/>
        </w:rPr>
        <w:t xml:space="preserve">. </w:t>
      </w:r>
      <w:r w:rsidR="00E831D8" w:rsidRPr="00EE3934">
        <w:rPr>
          <w:sz w:val="22"/>
          <w:szCs w:val="22"/>
        </w:rPr>
        <w:t xml:space="preserve">TCI states of Set A can be configured along with </w:t>
      </w:r>
      <w:r w:rsidR="004B197C" w:rsidRPr="00EE3934">
        <w:rPr>
          <w:sz w:val="22"/>
          <w:szCs w:val="22"/>
        </w:rPr>
        <w:t>Associat</w:t>
      </w:r>
      <w:r w:rsidR="00F54EFA" w:rsidRPr="00EE3934">
        <w:rPr>
          <w:sz w:val="22"/>
          <w:szCs w:val="22"/>
        </w:rPr>
        <w:t xml:space="preserve">ed ID that is used </w:t>
      </w:r>
      <w:r w:rsidR="00912989" w:rsidRPr="00EE3934">
        <w:rPr>
          <w:sz w:val="22"/>
          <w:szCs w:val="22"/>
        </w:rPr>
        <w:t xml:space="preserve">for consistency between training and inference. </w:t>
      </w:r>
      <w:r w:rsidR="001305B0" w:rsidRPr="00EE3934">
        <w:rPr>
          <w:sz w:val="22"/>
          <w:szCs w:val="22"/>
        </w:rPr>
        <w:t>For ensuring consistency in TCI states from training to inference</w:t>
      </w:r>
      <w:r w:rsidR="00093CC8" w:rsidRPr="00EE3934">
        <w:rPr>
          <w:sz w:val="22"/>
          <w:szCs w:val="22"/>
        </w:rPr>
        <w:t xml:space="preserve">. Use </w:t>
      </w:r>
      <w:r w:rsidR="00093CC8" w:rsidRPr="00EE3934">
        <w:rPr>
          <w:rStyle w:val="Strong"/>
          <w:sz w:val="22"/>
          <w:szCs w:val="22"/>
        </w:rPr>
        <w:t>AI-based monitoring</w:t>
      </w:r>
      <w:r w:rsidR="00093CC8" w:rsidRPr="00EE3934">
        <w:rPr>
          <w:sz w:val="22"/>
          <w:szCs w:val="22"/>
        </w:rPr>
        <w:t xml:space="preserve"> to predict when beam state deviations may occur, triggering updates or retraining. </w:t>
      </w:r>
      <w:r w:rsidR="006D3AC8" w:rsidRPr="00EE3934">
        <w:rPr>
          <w:sz w:val="22"/>
          <w:szCs w:val="22"/>
        </w:rPr>
        <w:t xml:space="preserve">For </w:t>
      </w:r>
      <w:r w:rsidR="00790C2E" w:rsidRPr="00EE3934">
        <w:rPr>
          <w:sz w:val="22"/>
          <w:szCs w:val="22"/>
        </w:rPr>
        <w:t>e</w:t>
      </w:r>
      <w:r w:rsidR="006D3AC8" w:rsidRPr="00EE3934">
        <w:rPr>
          <w:sz w:val="22"/>
          <w:szCs w:val="22"/>
        </w:rPr>
        <w:t>nsuring valid TCI states for Top-K measurements</w:t>
      </w:r>
      <w:r w:rsidR="00790C2E" w:rsidRPr="00EE3934">
        <w:rPr>
          <w:sz w:val="22"/>
          <w:szCs w:val="22"/>
        </w:rPr>
        <w:t xml:space="preserve"> </w:t>
      </w:r>
      <w:r w:rsidR="004E2C6B" w:rsidRPr="00EE3934">
        <w:rPr>
          <w:sz w:val="22"/>
          <w:szCs w:val="22"/>
        </w:rPr>
        <w:t xml:space="preserve">during inference, prioritize the </w:t>
      </w:r>
      <w:r w:rsidR="004E2C6B" w:rsidRPr="00EE3934">
        <w:rPr>
          <w:rStyle w:val="Strong"/>
          <w:sz w:val="22"/>
          <w:szCs w:val="22"/>
        </w:rPr>
        <w:t>Top-K measurements</w:t>
      </w:r>
      <w:r w:rsidR="004E2C6B" w:rsidRPr="00EE3934">
        <w:rPr>
          <w:sz w:val="22"/>
          <w:szCs w:val="22"/>
        </w:rPr>
        <w:t xml:space="preserve"> based on historical data and real-time conditions. A dynamic ranking of TCI states can be done, ensuring the highest probability of correct beam activation.</w:t>
      </w:r>
    </w:p>
    <w:p w14:paraId="0EF56007" w14:textId="0006F387" w:rsidR="00E04F0C" w:rsidRPr="00EE3934" w:rsidRDefault="000304BA" w:rsidP="008F015C">
      <w:pPr>
        <w:spacing w:before="100" w:beforeAutospacing="1" w:after="100" w:afterAutospacing="1"/>
        <w:rPr>
          <w:b/>
          <w:bCs/>
          <w:sz w:val="24"/>
          <w:szCs w:val="24"/>
        </w:rPr>
      </w:pPr>
      <w:r w:rsidRPr="00EE3934">
        <w:rPr>
          <w:b/>
          <w:bCs/>
          <w:sz w:val="24"/>
          <w:szCs w:val="24"/>
        </w:rPr>
        <w:t>Proposal</w:t>
      </w:r>
      <w:r w:rsidR="00564813">
        <w:rPr>
          <w:b/>
          <w:bCs/>
          <w:sz w:val="24"/>
          <w:szCs w:val="24"/>
        </w:rPr>
        <w:t xml:space="preserve"> 3</w:t>
      </w:r>
      <w:r w:rsidR="00972E29">
        <w:rPr>
          <w:b/>
          <w:bCs/>
          <w:sz w:val="24"/>
          <w:szCs w:val="24"/>
        </w:rPr>
        <w:t>5</w:t>
      </w:r>
      <w:r w:rsidRPr="00EE3934">
        <w:rPr>
          <w:b/>
          <w:bCs/>
          <w:sz w:val="24"/>
          <w:szCs w:val="24"/>
        </w:rPr>
        <w:t xml:space="preserve">: </w:t>
      </w:r>
      <w:r w:rsidR="00552871" w:rsidRPr="00EE3934">
        <w:rPr>
          <w:b/>
          <w:bCs/>
          <w:sz w:val="24"/>
          <w:szCs w:val="24"/>
        </w:rPr>
        <w:t>F</w:t>
      </w:r>
      <w:r w:rsidR="003771C6" w:rsidRPr="00EE3934">
        <w:rPr>
          <w:b/>
          <w:bCs/>
          <w:sz w:val="24"/>
          <w:szCs w:val="24"/>
        </w:rPr>
        <w:t xml:space="preserve">or TCI state configuration in BM-Case </w:t>
      </w:r>
      <w:r w:rsidR="00E04F0C" w:rsidRPr="00EE3934">
        <w:rPr>
          <w:b/>
          <w:bCs/>
          <w:sz w:val="24"/>
          <w:szCs w:val="24"/>
        </w:rPr>
        <w:t xml:space="preserve">2, for </w:t>
      </w:r>
      <w:r w:rsidR="009B7BBB" w:rsidRPr="00EE3934">
        <w:rPr>
          <w:b/>
          <w:bCs/>
          <w:sz w:val="24"/>
          <w:szCs w:val="24"/>
        </w:rPr>
        <w:t xml:space="preserve">Training and </w:t>
      </w:r>
      <w:r w:rsidR="00E04F0C" w:rsidRPr="00EE3934">
        <w:rPr>
          <w:b/>
          <w:bCs/>
          <w:sz w:val="24"/>
          <w:szCs w:val="24"/>
        </w:rPr>
        <w:t>inference:</w:t>
      </w:r>
    </w:p>
    <w:p w14:paraId="11975AF8" w14:textId="77777777" w:rsidR="00F925BF" w:rsidRPr="00EE3934" w:rsidRDefault="008F015C" w:rsidP="00765E10">
      <w:pPr>
        <w:pStyle w:val="ListParagraph"/>
        <w:numPr>
          <w:ilvl w:val="0"/>
          <w:numId w:val="38"/>
        </w:numPr>
        <w:spacing w:before="100" w:beforeAutospacing="1" w:after="100" w:afterAutospacing="1"/>
        <w:ind w:leftChars="0"/>
        <w:rPr>
          <w:b/>
          <w:bCs/>
          <w:sz w:val="24"/>
          <w:szCs w:val="24"/>
        </w:rPr>
      </w:pPr>
      <w:r w:rsidRPr="00EE3934">
        <w:rPr>
          <w:b/>
          <w:bCs/>
          <w:sz w:val="24"/>
          <w:szCs w:val="24"/>
        </w:rPr>
        <w:t xml:space="preserve">Use </w:t>
      </w:r>
      <w:r w:rsidR="0023429F" w:rsidRPr="00EE3934">
        <w:rPr>
          <w:b/>
          <w:bCs/>
          <w:sz w:val="24"/>
          <w:szCs w:val="24"/>
        </w:rPr>
        <w:t xml:space="preserve">historic TCI state for predicting N future TCI </w:t>
      </w:r>
      <w:r w:rsidR="00F925BF" w:rsidRPr="00EE3934">
        <w:rPr>
          <w:b/>
          <w:bCs/>
          <w:sz w:val="24"/>
          <w:szCs w:val="24"/>
        </w:rPr>
        <w:t>states, along with Set B historic measurements.</w:t>
      </w:r>
    </w:p>
    <w:p w14:paraId="3BCA5DA3" w14:textId="7715C836" w:rsidR="002B58E2" w:rsidRPr="00EE3934" w:rsidRDefault="009156E1" w:rsidP="00765E10">
      <w:pPr>
        <w:pStyle w:val="ListParagraph"/>
        <w:numPr>
          <w:ilvl w:val="0"/>
          <w:numId w:val="38"/>
        </w:numPr>
        <w:spacing w:before="100" w:beforeAutospacing="1" w:after="100" w:afterAutospacing="1"/>
        <w:ind w:leftChars="0"/>
        <w:rPr>
          <w:b/>
          <w:bCs/>
          <w:sz w:val="24"/>
          <w:szCs w:val="24"/>
        </w:rPr>
      </w:pPr>
      <w:r w:rsidRPr="00EE3934">
        <w:rPr>
          <w:b/>
          <w:bCs/>
          <w:sz w:val="24"/>
          <w:szCs w:val="24"/>
        </w:rPr>
        <w:t xml:space="preserve">TCI state are configured along with </w:t>
      </w:r>
      <w:r w:rsidR="00BA18B5" w:rsidRPr="00EE3934">
        <w:rPr>
          <w:b/>
          <w:bCs/>
          <w:sz w:val="24"/>
          <w:szCs w:val="24"/>
        </w:rPr>
        <w:t>Set A, Set B and Associated ID.</w:t>
      </w:r>
    </w:p>
    <w:p w14:paraId="1FF07E10" w14:textId="4E1E974A" w:rsidR="007A36CA" w:rsidRPr="00EE3934" w:rsidRDefault="007A36CA" w:rsidP="007A36CA">
      <w:pPr>
        <w:spacing w:before="100" w:beforeAutospacing="1" w:after="100" w:afterAutospacing="1"/>
        <w:rPr>
          <w:b/>
          <w:bCs/>
          <w:sz w:val="24"/>
          <w:szCs w:val="24"/>
        </w:rPr>
      </w:pPr>
      <w:r w:rsidRPr="00EE3934">
        <w:rPr>
          <w:b/>
          <w:bCs/>
          <w:sz w:val="24"/>
          <w:szCs w:val="24"/>
        </w:rPr>
        <w:t>Proposal</w:t>
      </w:r>
      <w:r w:rsidR="00564813">
        <w:rPr>
          <w:b/>
          <w:bCs/>
          <w:sz w:val="24"/>
          <w:szCs w:val="24"/>
        </w:rPr>
        <w:t xml:space="preserve"> 3</w:t>
      </w:r>
      <w:r w:rsidR="00972E29">
        <w:rPr>
          <w:b/>
          <w:bCs/>
          <w:sz w:val="24"/>
          <w:szCs w:val="24"/>
        </w:rPr>
        <w:t>6</w:t>
      </w:r>
      <w:r w:rsidRPr="00EE3934">
        <w:rPr>
          <w:b/>
          <w:bCs/>
          <w:sz w:val="24"/>
          <w:szCs w:val="24"/>
        </w:rPr>
        <w:t xml:space="preserve">: </w:t>
      </w:r>
      <w:r w:rsidR="004803C7" w:rsidRPr="00EE3934">
        <w:rPr>
          <w:b/>
          <w:bCs/>
          <w:sz w:val="24"/>
          <w:szCs w:val="24"/>
        </w:rPr>
        <w:t>For the beam indication</w:t>
      </w:r>
      <w:r w:rsidR="005345A7" w:rsidRPr="00EE3934">
        <w:rPr>
          <w:b/>
          <w:bCs/>
          <w:sz w:val="24"/>
          <w:szCs w:val="24"/>
        </w:rPr>
        <w:t xml:space="preserve">, to ensure valid TCI states for Top-K </w:t>
      </w:r>
    </w:p>
    <w:p w14:paraId="45654D21" w14:textId="14680011" w:rsidR="00897EC2" w:rsidRPr="00EE3934" w:rsidRDefault="00897EC2" w:rsidP="00765E10">
      <w:pPr>
        <w:pStyle w:val="ListParagraph"/>
        <w:numPr>
          <w:ilvl w:val="0"/>
          <w:numId w:val="39"/>
        </w:numPr>
        <w:ind w:leftChars="0"/>
        <w:rPr>
          <w:b/>
          <w:bCs/>
          <w:sz w:val="24"/>
          <w:szCs w:val="24"/>
        </w:rPr>
      </w:pPr>
      <w:r w:rsidRPr="00EE3934">
        <w:rPr>
          <w:b/>
          <w:bCs/>
          <w:sz w:val="24"/>
          <w:szCs w:val="24"/>
        </w:rPr>
        <w:t>To ensure valid TCI states for Top-K measurements</w:t>
      </w:r>
      <w:r w:rsidR="00F675DB" w:rsidRPr="00EE3934">
        <w:rPr>
          <w:b/>
          <w:bCs/>
          <w:sz w:val="24"/>
          <w:szCs w:val="24"/>
        </w:rPr>
        <w:t xml:space="preserve"> </w:t>
      </w:r>
      <w:r w:rsidR="004C2EB0" w:rsidRPr="00EE3934">
        <w:rPr>
          <w:b/>
          <w:bCs/>
          <w:sz w:val="24"/>
          <w:szCs w:val="24"/>
        </w:rPr>
        <w:t xml:space="preserve">during inference, prioritize the </w:t>
      </w:r>
      <w:r w:rsidR="004C2EB0" w:rsidRPr="00EE3934">
        <w:rPr>
          <w:rStyle w:val="Strong"/>
          <w:b w:val="0"/>
          <w:bCs w:val="0"/>
          <w:sz w:val="24"/>
          <w:szCs w:val="24"/>
        </w:rPr>
        <w:t>Top-K measurements</w:t>
      </w:r>
      <w:r w:rsidR="004C2EB0" w:rsidRPr="00EE3934">
        <w:rPr>
          <w:b/>
          <w:bCs/>
          <w:sz w:val="24"/>
          <w:szCs w:val="24"/>
        </w:rPr>
        <w:t xml:space="preserve"> based on historical data and real-time conditions. A dynamic ranking of TCI states can be done, ensuring the highest probability of correct beam activation.</w:t>
      </w:r>
      <w:r w:rsidRPr="00EE3934">
        <w:rPr>
          <w:b/>
          <w:bCs/>
          <w:sz w:val="24"/>
          <w:szCs w:val="24"/>
        </w:rPr>
        <w:t xml:space="preserve"> </w:t>
      </w:r>
    </w:p>
    <w:p w14:paraId="395CE058" w14:textId="77777777" w:rsidR="004803C7" w:rsidRDefault="004803C7" w:rsidP="00897EC2">
      <w:pPr>
        <w:pStyle w:val="ListParagraph"/>
        <w:spacing w:before="100" w:beforeAutospacing="1" w:after="100" w:afterAutospacing="1"/>
        <w:ind w:leftChars="0" w:left="720"/>
      </w:pPr>
    </w:p>
    <w:p w14:paraId="13BF4E10" w14:textId="77777777" w:rsidR="00BA18B5" w:rsidRDefault="00BA18B5" w:rsidP="00BA18B5">
      <w:pPr>
        <w:spacing w:before="100" w:beforeAutospacing="1" w:after="100" w:afterAutospacing="1"/>
      </w:pPr>
    </w:p>
    <w:p w14:paraId="64EEB10E" w14:textId="63979DB2" w:rsidR="008F015C" w:rsidRDefault="0023429F" w:rsidP="00BA18B5">
      <w:pPr>
        <w:pStyle w:val="ListParagraph"/>
        <w:spacing w:before="100" w:beforeAutospacing="1" w:after="100" w:afterAutospacing="1"/>
        <w:ind w:leftChars="0" w:left="720"/>
      </w:pPr>
      <w:r>
        <w:t xml:space="preserve"> </w:t>
      </w:r>
    </w:p>
    <w:p w14:paraId="1C8BEB73" w14:textId="3381A074" w:rsidR="004C1FC9" w:rsidRPr="003852FA" w:rsidRDefault="008034F8" w:rsidP="007D49AA">
      <w:pPr>
        <w:spacing w:before="100" w:beforeAutospacing="1" w:after="100" w:afterAutospacing="1"/>
        <w:rPr>
          <w:rFonts w:eastAsia="Times New Roman"/>
          <w:sz w:val="28"/>
          <w:szCs w:val="28"/>
          <w:lang w:eastAsia="en-US"/>
        </w:rPr>
      </w:pPr>
      <w:r>
        <w:t xml:space="preserve"> </w:t>
      </w:r>
    </w:p>
    <w:p w14:paraId="543A51D8" w14:textId="465C6D5F" w:rsidR="00D0736B" w:rsidRDefault="00D0736B" w:rsidP="00DA1925">
      <w:pPr>
        <w:pStyle w:val="ListParagraph"/>
        <w:ind w:leftChars="0" w:left="720"/>
      </w:pPr>
    </w:p>
    <w:p w14:paraId="404FA354" w14:textId="77777777" w:rsidR="007F2FCD" w:rsidRPr="007F2FCD" w:rsidRDefault="007F2FCD" w:rsidP="00A8459F"/>
    <w:p w14:paraId="31C19178" w14:textId="55314827" w:rsidR="002D3CDF" w:rsidRDefault="00D72DC0" w:rsidP="00765E10">
      <w:pPr>
        <w:pStyle w:val="Heading1"/>
        <w:numPr>
          <w:ilvl w:val="0"/>
          <w:numId w:val="20"/>
        </w:numPr>
        <w:pBdr>
          <w:top w:val="single" w:sz="12" w:space="3" w:color="auto"/>
        </w:pBdr>
        <w:tabs>
          <w:tab w:val="clear" w:pos="426"/>
          <w:tab w:val="left" w:pos="432"/>
        </w:tabs>
        <w:overflowPunct/>
        <w:autoSpaceDE/>
        <w:autoSpaceDN/>
        <w:adjustRightInd/>
        <w:spacing w:before="240" w:after="180" w:line="240" w:lineRule="auto"/>
        <w:jc w:val="both"/>
        <w:textAlignment w:val="auto"/>
        <w:rPr>
          <w:rFonts w:ascii="Times New Roman" w:hAnsi="Times New Roman"/>
          <w:sz w:val="28"/>
          <w:szCs w:val="28"/>
          <w:lang w:val="en-US"/>
        </w:rPr>
      </w:pPr>
      <w:r w:rsidRPr="00D72DC0">
        <w:rPr>
          <w:rFonts w:ascii="Times New Roman" w:hAnsi="Times New Roman"/>
          <w:sz w:val="28"/>
          <w:szCs w:val="28"/>
          <w:lang w:val="en-US"/>
        </w:rPr>
        <w:t>Conclusion</w:t>
      </w:r>
    </w:p>
    <w:p w14:paraId="10B9ABB6" w14:textId="77777777" w:rsidR="0019353D" w:rsidRPr="00556B1F" w:rsidRDefault="0019353D" w:rsidP="0019353D">
      <w:pPr>
        <w:rPr>
          <w:rFonts w:eastAsia="Times New Roman"/>
          <w:b/>
          <w:bCs/>
          <w:sz w:val="24"/>
          <w:szCs w:val="24"/>
        </w:rPr>
      </w:pPr>
      <w:r w:rsidRPr="00556B1F">
        <w:rPr>
          <w:b/>
          <w:bCs/>
          <w:sz w:val="24"/>
          <w:szCs w:val="24"/>
        </w:rPr>
        <w:t xml:space="preserve">Proposal 1: </w:t>
      </w:r>
      <w:r w:rsidRPr="00556B1F">
        <w:rPr>
          <w:rFonts w:eastAsia="Times New Roman"/>
          <w:b/>
          <w:bCs/>
          <w:sz w:val="24"/>
          <w:szCs w:val="24"/>
        </w:rPr>
        <w:t>For UE sided model in beam management,</w:t>
      </w:r>
    </w:p>
    <w:p w14:paraId="3DFD0F27" w14:textId="77777777" w:rsidR="0019353D" w:rsidRPr="00556B1F" w:rsidRDefault="0019353D" w:rsidP="00765E10">
      <w:pPr>
        <w:pStyle w:val="ListParagraph"/>
        <w:numPr>
          <w:ilvl w:val="0"/>
          <w:numId w:val="24"/>
        </w:numPr>
        <w:ind w:leftChars="0"/>
        <w:rPr>
          <w:b/>
          <w:bCs/>
          <w:sz w:val="24"/>
          <w:szCs w:val="24"/>
        </w:rPr>
      </w:pPr>
      <w:r w:rsidRPr="00556B1F">
        <w:rPr>
          <w:b/>
          <w:bCs/>
          <w:sz w:val="24"/>
          <w:szCs w:val="24"/>
        </w:rPr>
        <w:t>Associated ID should be configured as part of the CSI-Report Config and mapped to the resources in Set A (predicted beams) and Set B (measured beams).</w:t>
      </w:r>
    </w:p>
    <w:p w14:paraId="303B2130" w14:textId="77777777" w:rsidR="0019353D" w:rsidRPr="00556B1F" w:rsidRDefault="0019353D" w:rsidP="0019353D">
      <w:pPr>
        <w:rPr>
          <w:rFonts w:eastAsia="Times New Roman"/>
          <w:b/>
          <w:bCs/>
          <w:sz w:val="24"/>
          <w:szCs w:val="24"/>
        </w:rPr>
      </w:pPr>
      <w:r w:rsidRPr="00556B1F">
        <w:rPr>
          <w:rFonts w:eastAsia="Times New Roman"/>
          <w:b/>
          <w:bCs/>
          <w:sz w:val="24"/>
          <w:szCs w:val="24"/>
        </w:rPr>
        <w:t>Proposal 2: For UE sided model in beam management, consider the following options for mapping between Set A and Set B resource and CSI RS configuration</w:t>
      </w:r>
    </w:p>
    <w:p w14:paraId="6774F5FE" w14:textId="77777777" w:rsidR="0019353D" w:rsidRPr="00556B1F" w:rsidRDefault="0019353D" w:rsidP="00765E10">
      <w:pPr>
        <w:pStyle w:val="ListParagraph"/>
        <w:numPr>
          <w:ilvl w:val="0"/>
          <w:numId w:val="25"/>
        </w:numPr>
        <w:ind w:leftChars="0"/>
        <w:rPr>
          <w:rFonts w:eastAsia="Times New Roman"/>
          <w:b/>
          <w:bCs/>
          <w:sz w:val="24"/>
          <w:szCs w:val="24"/>
        </w:rPr>
      </w:pPr>
      <w:r w:rsidRPr="00556B1F">
        <w:rPr>
          <w:rFonts w:eastAsia="Times New Roman"/>
          <w:b/>
          <w:bCs/>
          <w:sz w:val="24"/>
          <w:szCs w:val="24"/>
        </w:rPr>
        <w:t>Option 1: One CSI-Resource Config ID is configured for both Set A and Set B. The associated ID can link the UE's resource usage in training and inference.</w:t>
      </w:r>
    </w:p>
    <w:p w14:paraId="0D0DFD06" w14:textId="77777777" w:rsidR="0019353D" w:rsidRPr="00556B1F" w:rsidRDefault="0019353D" w:rsidP="00765E10">
      <w:pPr>
        <w:pStyle w:val="ListParagraph"/>
        <w:numPr>
          <w:ilvl w:val="0"/>
          <w:numId w:val="25"/>
        </w:numPr>
        <w:ind w:leftChars="0"/>
        <w:rPr>
          <w:rFonts w:eastAsia="Times New Roman"/>
          <w:b/>
          <w:bCs/>
          <w:sz w:val="24"/>
          <w:szCs w:val="24"/>
        </w:rPr>
      </w:pPr>
      <w:r w:rsidRPr="00556B1F">
        <w:rPr>
          <w:rFonts w:eastAsia="Times New Roman"/>
          <w:b/>
          <w:bCs/>
          <w:sz w:val="24"/>
          <w:szCs w:val="24"/>
        </w:rPr>
        <w:t>Option 2: Two CSI-Resource Config IDs are configured separately for Set A and Set B, with the associated ID ensuring consistency across both sets.</w:t>
      </w:r>
    </w:p>
    <w:p w14:paraId="4BB66B83" w14:textId="4518595C" w:rsidR="0019353D" w:rsidRPr="00EE651C" w:rsidRDefault="0019353D" w:rsidP="0019353D">
      <w:pPr>
        <w:rPr>
          <w:sz w:val="28"/>
          <w:szCs w:val="28"/>
          <w:u w:val="single"/>
        </w:rPr>
      </w:pPr>
    </w:p>
    <w:p w14:paraId="30475BA1" w14:textId="77777777" w:rsidR="0019353D" w:rsidRPr="00556B1F" w:rsidRDefault="0019353D" w:rsidP="0019353D">
      <w:pPr>
        <w:rPr>
          <w:rFonts w:eastAsia="Times New Roman"/>
          <w:b/>
          <w:bCs/>
          <w:sz w:val="24"/>
          <w:szCs w:val="24"/>
        </w:rPr>
      </w:pPr>
      <w:r w:rsidRPr="00556B1F">
        <w:rPr>
          <w:b/>
          <w:bCs/>
          <w:sz w:val="24"/>
          <w:szCs w:val="24"/>
        </w:rPr>
        <w:t>Proposal 3:</w:t>
      </w:r>
      <w:r w:rsidRPr="00556B1F">
        <w:rPr>
          <w:sz w:val="24"/>
          <w:szCs w:val="24"/>
        </w:rPr>
        <w:t xml:space="preserve"> </w:t>
      </w:r>
      <w:r w:rsidRPr="00556B1F">
        <w:rPr>
          <w:rFonts w:eastAsia="Times New Roman"/>
          <w:b/>
          <w:bCs/>
          <w:sz w:val="24"/>
          <w:szCs w:val="24"/>
        </w:rPr>
        <w:t>For UE sided model in beam management, for configuring Associated support higher layer signaling such as RRC or MAC-CE or QUI other than CSI configuration</w:t>
      </w:r>
    </w:p>
    <w:p w14:paraId="3C92FD90" w14:textId="77777777" w:rsidR="0019353D" w:rsidRDefault="0019353D" w:rsidP="0019353D">
      <w:pPr>
        <w:ind w:left="840"/>
        <w:rPr>
          <w:rFonts w:eastAsia="Times New Roman"/>
          <w:b/>
          <w:bCs/>
          <w:sz w:val="24"/>
          <w:szCs w:val="24"/>
        </w:rPr>
      </w:pPr>
      <w:r w:rsidRPr="00556B1F">
        <w:rPr>
          <w:rFonts w:eastAsia="Times New Roman"/>
          <w:b/>
          <w:bCs/>
          <w:sz w:val="24"/>
          <w:szCs w:val="24"/>
        </w:rPr>
        <w:t xml:space="preserve">FFS: </w:t>
      </w:r>
      <w:r w:rsidRPr="00556B1F">
        <w:rPr>
          <w:b/>
          <w:bCs/>
          <w:sz w:val="24"/>
          <w:szCs w:val="24"/>
        </w:rPr>
        <w:t>Whether additional enhancements are required for signaling mechanisms beyond the CSI framework to support Associated ID transmission.</w:t>
      </w:r>
      <w:r w:rsidRPr="00556B1F">
        <w:rPr>
          <w:rFonts w:eastAsia="Times New Roman"/>
          <w:b/>
          <w:bCs/>
          <w:sz w:val="24"/>
          <w:szCs w:val="24"/>
        </w:rPr>
        <w:t xml:space="preserve"> </w:t>
      </w:r>
    </w:p>
    <w:p w14:paraId="765B1CB5" w14:textId="77777777" w:rsidR="00C4183C" w:rsidRPr="00E01ADD" w:rsidRDefault="00C4183C" w:rsidP="00C4183C">
      <w:pPr>
        <w:rPr>
          <w:rFonts w:eastAsia="Times New Roman"/>
          <w:b/>
          <w:bCs/>
          <w:sz w:val="24"/>
          <w:szCs w:val="24"/>
        </w:rPr>
      </w:pPr>
      <w:r w:rsidRPr="00E01ADD">
        <w:rPr>
          <w:b/>
          <w:bCs/>
          <w:sz w:val="24"/>
          <w:szCs w:val="24"/>
        </w:rPr>
        <w:t>Proposal</w:t>
      </w:r>
      <w:r>
        <w:rPr>
          <w:b/>
          <w:bCs/>
          <w:sz w:val="24"/>
          <w:szCs w:val="24"/>
        </w:rPr>
        <w:t xml:space="preserve"> 4</w:t>
      </w:r>
      <w:r w:rsidRPr="00E01ADD">
        <w:rPr>
          <w:b/>
          <w:bCs/>
          <w:sz w:val="24"/>
          <w:szCs w:val="24"/>
        </w:rPr>
        <w:t xml:space="preserve">: </w:t>
      </w:r>
      <w:r w:rsidRPr="00E01ADD">
        <w:rPr>
          <w:rFonts w:eastAsia="Times New Roman"/>
          <w:b/>
          <w:bCs/>
          <w:sz w:val="24"/>
          <w:szCs w:val="24"/>
        </w:rPr>
        <w:t>For UE sided model in beam management, to ensure consistency between model training and inference, consider the Associated ID as</w:t>
      </w:r>
    </w:p>
    <w:p w14:paraId="20694990" w14:textId="77777777" w:rsidR="00C4183C" w:rsidRPr="00E01ADD" w:rsidRDefault="00C4183C" w:rsidP="00C4183C">
      <w:pPr>
        <w:rPr>
          <w:b/>
          <w:bCs/>
          <w:sz w:val="24"/>
          <w:szCs w:val="24"/>
        </w:rPr>
      </w:pPr>
      <w:r w:rsidRPr="00E01ADD">
        <w:rPr>
          <w:rFonts w:eastAsia="Times New Roman"/>
          <w:b/>
          <w:bCs/>
          <w:sz w:val="24"/>
          <w:szCs w:val="24"/>
        </w:rPr>
        <w:t xml:space="preserve">                     Associated ID = </w:t>
      </w:r>
      <m:oMath>
        <m:r>
          <m:rPr>
            <m:sty m:val="bi"/>
          </m:rPr>
          <w:rPr>
            <w:rFonts w:ascii="Cambria Math" w:eastAsia="Times New Roman" w:hAnsi="Cambria Math"/>
            <w:sz w:val="24"/>
            <w:szCs w:val="24"/>
          </w:rPr>
          <m:t>f</m:t>
        </m:r>
        <m:d>
          <m:dPr>
            <m:ctrlPr>
              <w:rPr>
                <w:rFonts w:ascii="Cambria Math" w:eastAsia="Times New Roman" w:hAnsi="Cambria Math"/>
                <w:b/>
                <w:bCs/>
                <w:i/>
                <w:sz w:val="24"/>
                <w:szCs w:val="24"/>
              </w:rPr>
            </m:ctrlPr>
          </m:dPr>
          <m:e>
            <m:r>
              <m:rPr>
                <m:sty m:val="bi"/>
              </m:rPr>
              <w:rPr>
                <w:rFonts w:ascii="Cambria Math" w:eastAsia="Times New Roman" w:hAnsi="Cambria Math"/>
                <w:sz w:val="24"/>
                <w:szCs w:val="24"/>
              </w:rPr>
              <m:t>Beam ID, Number of Beams in Set A and Set B, Spatial Characteristics of Beam, TCI states</m:t>
            </m:r>
          </m:e>
        </m:d>
      </m:oMath>
      <w:r w:rsidRPr="00E01ADD">
        <w:rPr>
          <w:rFonts w:eastAsia="Times New Roman"/>
          <w:b/>
          <w:bCs/>
          <w:sz w:val="24"/>
          <w:szCs w:val="24"/>
        </w:rPr>
        <w:t xml:space="preserve"> </w:t>
      </w:r>
    </w:p>
    <w:p w14:paraId="0112B330" w14:textId="77777777" w:rsidR="00C4183C" w:rsidRDefault="00C4183C" w:rsidP="00C4183C">
      <w:pPr>
        <w:rPr>
          <w:b/>
          <w:bCs/>
          <w:sz w:val="24"/>
          <w:szCs w:val="24"/>
        </w:rPr>
      </w:pPr>
    </w:p>
    <w:p w14:paraId="3A5ABD92" w14:textId="283E821F" w:rsidR="00C4183C" w:rsidRDefault="00C4183C" w:rsidP="00C4183C">
      <w:pPr>
        <w:rPr>
          <w:b/>
          <w:bCs/>
          <w:sz w:val="24"/>
          <w:szCs w:val="24"/>
        </w:rPr>
      </w:pPr>
      <w:r w:rsidRPr="008A30ED">
        <w:rPr>
          <w:b/>
          <w:bCs/>
          <w:sz w:val="24"/>
          <w:szCs w:val="24"/>
        </w:rPr>
        <w:t>Proposal</w:t>
      </w:r>
      <w:r>
        <w:rPr>
          <w:b/>
          <w:bCs/>
          <w:sz w:val="24"/>
          <w:szCs w:val="24"/>
        </w:rPr>
        <w:t xml:space="preserve"> 5</w:t>
      </w:r>
      <w:r w:rsidRPr="008A30ED">
        <w:rPr>
          <w:b/>
          <w:bCs/>
          <w:sz w:val="24"/>
          <w:szCs w:val="24"/>
        </w:rPr>
        <w:t>: For UE sided model in beam management, The DL Tx beam or beam set/list associated with the same associated ID should be consistent in terms of transmission properties (e.g., spatial domain characteristics such as beam shape).</w:t>
      </w:r>
    </w:p>
    <w:p w14:paraId="14DB66EE" w14:textId="77777777" w:rsidR="00C4183C" w:rsidRDefault="00C4183C" w:rsidP="00C4183C">
      <w:pPr>
        <w:rPr>
          <w:b/>
          <w:bCs/>
          <w:sz w:val="24"/>
          <w:szCs w:val="24"/>
          <w:lang w:eastAsia="zh-CN"/>
        </w:rPr>
      </w:pPr>
    </w:p>
    <w:p w14:paraId="1812A985" w14:textId="4570D655" w:rsidR="00C4183C" w:rsidRDefault="00C4183C" w:rsidP="00C4183C">
      <w:pPr>
        <w:rPr>
          <w:b/>
          <w:bCs/>
          <w:sz w:val="24"/>
          <w:szCs w:val="24"/>
          <w:lang w:eastAsia="zh-CN"/>
        </w:rPr>
      </w:pPr>
      <w:r w:rsidRPr="00072B90">
        <w:rPr>
          <w:b/>
          <w:bCs/>
          <w:sz w:val="24"/>
          <w:szCs w:val="24"/>
          <w:lang w:eastAsia="zh-CN"/>
        </w:rPr>
        <w:t>Proposal</w:t>
      </w:r>
      <w:r>
        <w:rPr>
          <w:b/>
          <w:bCs/>
          <w:sz w:val="24"/>
          <w:szCs w:val="24"/>
          <w:lang w:eastAsia="zh-CN"/>
        </w:rPr>
        <w:t xml:space="preserve"> 6</w:t>
      </w:r>
      <w:r w:rsidRPr="00072B90">
        <w:rPr>
          <w:b/>
          <w:bCs/>
          <w:sz w:val="24"/>
          <w:szCs w:val="24"/>
          <w:lang w:eastAsia="zh-CN"/>
        </w:rPr>
        <w:t>:</w:t>
      </w:r>
    </w:p>
    <w:p w14:paraId="1EFE2298" w14:textId="77777777" w:rsidR="00C4183C" w:rsidRPr="00072B90" w:rsidRDefault="00C4183C" w:rsidP="00C4183C">
      <w:pPr>
        <w:rPr>
          <w:b/>
          <w:bCs/>
          <w:sz w:val="24"/>
          <w:szCs w:val="24"/>
          <w:lang w:eastAsia="zh-CN"/>
        </w:rPr>
      </w:pPr>
      <w:r w:rsidRPr="00072B90">
        <w:rPr>
          <w:b/>
          <w:bCs/>
          <w:sz w:val="24"/>
          <w:szCs w:val="24"/>
          <w:lang w:eastAsia="zh-CN"/>
        </w:rPr>
        <w:t>For BM-Case1 and BM-Case2 with a UE-side AI/ML model, for Type 1 performance monitoring Option 1 (NW-side performance monitoring), L1 signaling can be used to send the measurement results to NW for the calculation of performance metrics at NW.</w:t>
      </w:r>
    </w:p>
    <w:p w14:paraId="1681DB71" w14:textId="77777777" w:rsidR="00C4183C" w:rsidRPr="00072B90" w:rsidRDefault="00C4183C" w:rsidP="00765E10">
      <w:pPr>
        <w:pStyle w:val="ListParagraph"/>
        <w:numPr>
          <w:ilvl w:val="0"/>
          <w:numId w:val="21"/>
        </w:numPr>
        <w:ind w:leftChars="0"/>
        <w:rPr>
          <w:b/>
          <w:bCs/>
          <w:sz w:val="24"/>
          <w:szCs w:val="24"/>
          <w:lang w:eastAsia="zh-CN"/>
        </w:rPr>
      </w:pPr>
      <w:r w:rsidRPr="00072B90">
        <w:rPr>
          <w:b/>
          <w:bCs/>
          <w:sz w:val="24"/>
          <w:szCs w:val="24"/>
          <w:lang w:eastAsia="zh-CN"/>
        </w:rPr>
        <w:t>Note: this does not preclude to use higher layer signaling</w:t>
      </w:r>
      <w:r w:rsidRPr="00072B90">
        <w:rPr>
          <w:b/>
          <w:bCs/>
          <w:color w:val="FF0000"/>
          <w:sz w:val="24"/>
          <w:szCs w:val="24"/>
          <w:lang w:eastAsia="zh-CN"/>
        </w:rPr>
        <w:t xml:space="preserve"> </w:t>
      </w:r>
      <w:r w:rsidRPr="00072B90">
        <w:rPr>
          <w:b/>
          <w:bCs/>
          <w:sz w:val="24"/>
          <w:szCs w:val="24"/>
          <w:lang w:eastAsia="zh-CN"/>
        </w:rPr>
        <w:t>for Type 1 performance monitoring Option 1.</w:t>
      </w:r>
    </w:p>
    <w:p w14:paraId="0ECC36B3" w14:textId="77777777" w:rsidR="00C4183C" w:rsidRPr="00072B90" w:rsidRDefault="00C4183C" w:rsidP="00765E10">
      <w:pPr>
        <w:pStyle w:val="ListParagraph"/>
        <w:numPr>
          <w:ilvl w:val="0"/>
          <w:numId w:val="21"/>
        </w:numPr>
        <w:ind w:leftChars="0"/>
        <w:rPr>
          <w:b/>
          <w:bCs/>
          <w:sz w:val="24"/>
          <w:szCs w:val="24"/>
          <w:lang w:eastAsia="zh-CN"/>
        </w:rPr>
      </w:pPr>
      <w:r w:rsidRPr="00072B90">
        <w:rPr>
          <w:b/>
          <w:bCs/>
          <w:sz w:val="24"/>
          <w:szCs w:val="24"/>
          <w:lang w:eastAsia="zh-CN"/>
        </w:rPr>
        <w:t>Note: measurement results refer to “measurement results from resource set for monitoring, e.g., L1-RSRP and/or RS index is supported as the content of the report in previous agreement”</w:t>
      </w:r>
      <w:r>
        <w:rPr>
          <w:b/>
          <w:bCs/>
          <w:sz w:val="24"/>
          <w:szCs w:val="24"/>
          <w:lang w:eastAsia="zh-CN"/>
        </w:rPr>
        <w:t>.</w:t>
      </w:r>
    </w:p>
    <w:p w14:paraId="3788D9A7" w14:textId="77777777" w:rsidR="00C4183C" w:rsidRDefault="00C4183C" w:rsidP="00C4183C">
      <w:pPr>
        <w:rPr>
          <w:b/>
          <w:bCs/>
          <w:sz w:val="24"/>
          <w:szCs w:val="24"/>
        </w:rPr>
      </w:pPr>
    </w:p>
    <w:p w14:paraId="5916D5A2" w14:textId="77777777" w:rsidR="00C4183C" w:rsidRPr="0096547D" w:rsidRDefault="00C4183C" w:rsidP="00C4183C">
      <w:pPr>
        <w:spacing w:before="100" w:beforeAutospacing="1" w:after="100" w:afterAutospacing="1"/>
        <w:rPr>
          <w:b/>
          <w:bCs/>
          <w:sz w:val="24"/>
          <w:szCs w:val="24"/>
        </w:rPr>
      </w:pPr>
      <w:r w:rsidRPr="0096547D">
        <w:rPr>
          <w:b/>
          <w:bCs/>
          <w:sz w:val="24"/>
          <w:szCs w:val="24"/>
        </w:rPr>
        <w:t>Observation</w:t>
      </w:r>
      <w:r>
        <w:rPr>
          <w:b/>
          <w:bCs/>
          <w:sz w:val="24"/>
          <w:szCs w:val="24"/>
        </w:rPr>
        <w:t xml:space="preserve"> 1</w:t>
      </w:r>
      <w:r w:rsidRPr="0096547D">
        <w:rPr>
          <w:b/>
          <w:bCs/>
          <w:sz w:val="24"/>
          <w:szCs w:val="24"/>
        </w:rPr>
        <w:t>: The full Set A should be measured if fine-grained accuracy is crucial, while measuring only the predicted beams optimizes resource usage when processing overhead is a concern.</w:t>
      </w:r>
    </w:p>
    <w:p w14:paraId="2717DA1A" w14:textId="77777777" w:rsidR="00C4183C" w:rsidRDefault="00C4183C" w:rsidP="00C4183C">
      <w:pPr>
        <w:pStyle w:val="Heading5"/>
        <w:rPr>
          <w:rFonts w:ascii="Times New Roman" w:eastAsia="Malgun Gothic" w:hAnsi="Times New Roman" w:cs="Times New Roman"/>
          <w:b/>
          <w:bCs/>
          <w:color w:val="auto"/>
          <w:sz w:val="24"/>
          <w:szCs w:val="24"/>
        </w:rPr>
      </w:pPr>
    </w:p>
    <w:p w14:paraId="5694611C" w14:textId="430B6469" w:rsidR="00C4183C" w:rsidRPr="00706E4A" w:rsidRDefault="00C4183C" w:rsidP="00C4183C">
      <w:pPr>
        <w:pStyle w:val="Heading5"/>
        <w:rPr>
          <w:rFonts w:ascii="Times New Roman" w:eastAsia="Malgun Gothic" w:hAnsi="Times New Roman" w:cs="Times New Roman"/>
          <w:b/>
          <w:bCs/>
          <w:color w:val="auto"/>
          <w:sz w:val="24"/>
          <w:szCs w:val="24"/>
        </w:rPr>
      </w:pPr>
      <w:r w:rsidRPr="00706E4A">
        <w:rPr>
          <w:rFonts w:ascii="Times New Roman" w:eastAsia="Malgun Gothic" w:hAnsi="Times New Roman" w:cs="Times New Roman"/>
          <w:b/>
          <w:bCs/>
          <w:color w:val="auto"/>
          <w:sz w:val="24"/>
          <w:szCs w:val="24"/>
        </w:rPr>
        <w:t>Proposal</w:t>
      </w:r>
      <w:r>
        <w:rPr>
          <w:rFonts w:ascii="Times New Roman" w:eastAsia="Malgun Gothic" w:hAnsi="Times New Roman" w:cs="Times New Roman"/>
          <w:b/>
          <w:bCs/>
          <w:color w:val="auto"/>
          <w:sz w:val="24"/>
          <w:szCs w:val="24"/>
        </w:rPr>
        <w:t xml:space="preserve"> 7</w:t>
      </w:r>
      <w:r w:rsidRPr="00706E4A">
        <w:rPr>
          <w:rFonts w:ascii="Times New Roman" w:eastAsia="Malgun Gothic" w:hAnsi="Times New Roman" w:cs="Times New Roman"/>
          <w:b/>
          <w:bCs/>
          <w:color w:val="auto"/>
          <w:sz w:val="24"/>
          <w:szCs w:val="24"/>
        </w:rPr>
        <w:t>: For BM-Case1 and BM-Case2 with a UE-sided AI/ML model, for Option 2 (UE-assisted performance monitoring),</w:t>
      </w:r>
    </w:p>
    <w:p w14:paraId="155E638A" w14:textId="77777777" w:rsidR="00C4183C" w:rsidRPr="00706E4A" w:rsidRDefault="00C4183C" w:rsidP="00765E10">
      <w:pPr>
        <w:numPr>
          <w:ilvl w:val="1"/>
          <w:numId w:val="27"/>
        </w:numPr>
        <w:spacing w:before="100" w:beforeAutospacing="1" w:after="100" w:afterAutospacing="1"/>
        <w:rPr>
          <w:b/>
          <w:bCs/>
          <w:sz w:val="24"/>
          <w:szCs w:val="24"/>
        </w:rPr>
      </w:pPr>
      <w:r w:rsidRPr="00706E4A">
        <w:rPr>
          <w:b/>
          <w:bCs/>
          <w:sz w:val="24"/>
          <w:szCs w:val="24"/>
        </w:rPr>
        <w:t xml:space="preserve">The resource set/resources for monitoring in Alt1, either the </w:t>
      </w:r>
      <w:r w:rsidRPr="00706E4A">
        <w:rPr>
          <w:rStyle w:val="Strong"/>
          <w:sz w:val="24"/>
          <w:szCs w:val="24"/>
        </w:rPr>
        <w:t>full Set A</w:t>
      </w:r>
      <w:r w:rsidRPr="00706E4A">
        <w:rPr>
          <w:b/>
          <w:bCs/>
          <w:sz w:val="24"/>
          <w:szCs w:val="24"/>
        </w:rPr>
        <w:t xml:space="preserve"> can be measured, or only the </w:t>
      </w:r>
      <w:r w:rsidRPr="00706E4A">
        <w:rPr>
          <w:rStyle w:val="Strong"/>
          <w:sz w:val="24"/>
          <w:szCs w:val="24"/>
        </w:rPr>
        <w:t>Top 1 or Top K predicted beams</w:t>
      </w:r>
      <w:r w:rsidRPr="00706E4A">
        <w:rPr>
          <w:b/>
          <w:bCs/>
          <w:sz w:val="24"/>
          <w:szCs w:val="24"/>
        </w:rPr>
        <w:t xml:space="preserve"> from Set A can be used for efficiency.</w:t>
      </w:r>
    </w:p>
    <w:p w14:paraId="611D5BFB" w14:textId="77777777" w:rsidR="00C4183C" w:rsidRPr="00706E4A" w:rsidRDefault="00C4183C" w:rsidP="00C4183C">
      <w:pPr>
        <w:spacing w:before="100" w:beforeAutospacing="1" w:after="100" w:afterAutospacing="1"/>
        <w:rPr>
          <w:b/>
          <w:bCs/>
          <w:sz w:val="24"/>
          <w:szCs w:val="24"/>
        </w:rPr>
      </w:pPr>
      <w:r w:rsidRPr="00706E4A">
        <w:rPr>
          <w:b/>
          <w:bCs/>
          <w:sz w:val="24"/>
          <w:szCs w:val="24"/>
        </w:rPr>
        <w:t>Proposal</w:t>
      </w:r>
      <w:r>
        <w:rPr>
          <w:b/>
          <w:bCs/>
          <w:sz w:val="24"/>
          <w:szCs w:val="24"/>
        </w:rPr>
        <w:t xml:space="preserve"> 8:</w:t>
      </w:r>
      <w:r w:rsidRPr="00706E4A">
        <w:rPr>
          <w:b/>
          <w:bCs/>
          <w:sz w:val="24"/>
          <w:szCs w:val="24"/>
        </w:rPr>
        <w:t xml:space="preserve"> For BM-Case1 and BM-Case2 with a UE-sided AI/ML model, for Option 2 (UE-assisted performance monitoring),</w:t>
      </w:r>
    </w:p>
    <w:p w14:paraId="3E5E8486" w14:textId="77777777" w:rsidR="00C4183C" w:rsidRPr="00706E4A" w:rsidRDefault="00C4183C" w:rsidP="00765E10">
      <w:pPr>
        <w:pStyle w:val="ListParagraph"/>
        <w:numPr>
          <w:ilvl w:val="0"/>
          <w:numId w:val="28"/>
        </w:numPr>
        <w:spacing w:before="100" w:beforeAutospacing="1" w:after="100" w:afterAutospacing="1"/>
        <w:ind w:leftChars="0"/>
        <w:rPr>
          <w:b/>
          <w:bCs/>
          <w:sz w:val="24"/>
          <w:szCs w:val="24"/>
        </w:rPr>
      </w:pPr>
      <w:r w:rsidRPr="00706E4A">
        <w:rPr>
          <w:b/>
          <w:bCs/>
          <w:sz w:val="24"/>
          <w:szCs w:val="24"/>
        </w:rPr>
        <w:t xml:space="preserve">The resource set/resources for monitoring in Alt2/Alt3, </w:t>
      </w:r>
      <w:r w:rsidRPr="00C36D7B">
        <w:rPr>
          <w:b/>
          <w:bCs/>
          <w:sz w:val="24"/>
          <w:szCs w:val="24"/>
        </w:rPr>
        <w:t>the L1-RSRP difference between predicted and measured beams is computed based on both Set A and Set B resources.</w:t>
      </w:r>
      <w:r w:rsidRPr="00706E4A">
        <w:rPr>
          <w:b/>
          <w:bCs/>
          <w:sz w:val="24"/>
          <w:szCs w:val="24"/>
        </w:rPr>
        <w:t xml:space="preserve">  </w:t>
      </w:r>
    </w:p>
    <w:p w14:paraId="0E6871D1" w14:textId="77777777" w:rsidR="00EE651C" w:rsidRPr="00556B1F" w:rsidRDefault="00EE651C" w:rsidP="00C4183C">
      <w:pPr>
        <w:rPr>
          <w:sz w:val="24"/>
          <w:szCs w:val="24"/>
        </w:rPr>
      </w:pPr>
    </w:p>
    <w:p w14:paraId="758FC262" w14:textId="77777777" w:rsidR="00C4183C" w:rsidRDefault="00C4183C" w:rsidP="00C4183C">
      <w:pPr>
        <w:pStyle w:val="Heading5"/>
        <w:rPr>
          <w:rFonts w:ascii="Times New Roman" w:eastAsia="Malgun Gothic" w:hAnsi="Times New Roman" w:cs="Times New Roman"/>
          <w:b/>
          <w:bCs/>
          <w:color w:val="auto"/>
          <w:sz w:val="24"/>
          <w:szCs w:val="24"/>
        </w:rPr>
      </w:pPr>
    </w:p>
    <w:p w14:paraId="3CBB27B0" w14:textId="77777777" w:rsidR="00C4183C" w:rsidRDefault="00C4183C" w:rsidP="00C4183C">
      <w:pPr>
        <w:pStyle w:val="Heading5"/>
        <w:rPr>
          <w:rFonts w:ascii="Times New Roman" w:eastAsia="Malgun Gothic" w:hAnsi="Times New Roman" w:cs="Times New Roman"/>
          <w:b/>
          <w:bCs/>
          <w:color w:val="auto"/>
          <w:sz w:val="24"/>
          <w:szCs w:val="24"/>
        </w:rPr>
      </w:pPr>
    </w:p>
    <w:p w14:paraId="3FD08A21" w14:textId="77777777" w:rsidR="00C4183C" w:rsidRDefault="00C4183C" w:rsidP="00C4183C">
      <w:pPr>
        <w:pStyle w:val="Heading5"/>
        <w:rPr>
          <w:rFonts w:ascii="Times New Roman" w:eastAsia="Malgun Gothic" w:hAnsi="Times New Roman" w:cs="Times New Roman"/>
          <w:b/>
          <w:bCs/>
          <w:color w:val="auto"/>
          <w:sz w:val="24"/>
          <w:szCs w:val="24"/>
        </w:rPr>
      </w:pPr>
    </w:p>
    <w:p w14:paraId="7833C163" w14:textId="72EE6CCB" w:rsidR="00C4183C" w:rsidRPr="002D5E3C" w:rsidRDefault="00C4183C" w:rsidP="00C4183C">
      <w:pPr>
        <w:pStyle w:val="Heading5"/>
        <w:rPr>
          <w:rFonts w:ascii="Times New Roman" w:eastAsia="Malgun Gothic" w:hAnsi="Times New Roman" w:cs="Times New Roman"/>
          <w:b/>
          <w:bCs/>
          <w:color w:val="auto"/>
          <w:sz w:val="24"/>
          <w:szCs w:val="24"/>
        </w:rPr>
      </w:pPr>
      <w:r w:rsidRPr="002D5E3C">
        <w:rPr>
          <w:rFonts w:ascii="Times New Roman" w:eastAsia="Malgun Gothic" w:hAnsi="Times New Roman" w:cs="Times New Roman"/>
          <w:b/>
          <w:bCs/>
          <w:color w:val="auto"/>
          <w:sz w:val="24"/>
          <w:szCs w:val="24"/>
        </w:rPr>
        <w:t>Proposal</w:t>
      </w:r>
      <w:r>
        <w:rPr>
          <w:rFonts w:ascii="Times New Roman" w:eastAsia="Malgun Gothic" w:hAnsi="Times New Roman" w:cs="Times New Roman"/>
          <w:b/>
          <w:bCs/>
          <w:color w:val="auto"/>
          <w:sz w:val="24"/>
          <w:szCs w:val="24"/>
        </w:rPr>
        <w:t xml:space="preserve"> 9</w:t>
      </w:r>
      <w:r w:rsidRPr="002D5E3C">
        <w:rPr>
          <w:rFonts w:ascii="Times New Roman" w:eastAsia="Malgun Gothic" w:hAnsi="Times New Roman" w:cs="Times New Roman"/>
          <w:b/>
          <w:bCs/>
          <w:color w:val="auto"/>
          <w:sz w:val="24"/>
          <w:szCs w:val="24"/>
        </w:rPr>
        <w:t>:</w:t>
      </w:r>
      <w:r w:rsidRPr="00717117">
        <w:rPr>
          <w:rStyle w:val="Strong"/>
          <w:rFonts w:eastAsia="Times New Roman"/>
          <w:b w:val="0"/>
          <w:bCs w:val="0"/>
          <w:lang w:eastAsia="en-US"/>
        </w:rPr>
        <w:t xml:space="preserve"> </w:t>
      </w:r>
      <w:r>
        <w:rPr>
          <w:rStyle w:val="Strong"/>
          <w:rFonts w:ascii="Times New Roman" w:eastAsia="Times New Roman" w:hAnsi="Times New Roman" w:cs="Times New Roman"/>
          <w:color w:val="auto"/>
          <w:sz w:val="24"/>
          <w:szCs w:val="24"/>
          <w:lang w:eastAsia="en-US"/>
        </w:rPr>
        <w:t>F</w:t>
      </w:r>
      <w:r w:rsidRPr="00717117">
        <w:rPr>
          <w:rStyle w:val="Strong"/>
          <w:rFonts w:ascii="Times New Roman" w:eastAsia="Times New Roman" w:hAnsi="Times New Roman" w:cs="Times New Roman"/>
          <w:color w:val="auto"/>
          <w:sz w:val="24"/>
          <w:szCs w:val="24"/>
          <w:lang w:eastAsia="en-US"/>
        </w:rPr>
        <w:t>or</w:t>
      </w:r>
      <w:r>
        <w:t xml:space="preserve"> </w:t>
      </w:r>
      <w:r w:rsidRPr="00717117">
        <w:rPr>
          <w:rFonts w:ascii="Times New Roman" w:eastAsia="Malgun Gothic" w:hAnsi="Times New Roman" w:cs="Times New Roman"/>
          <w:b/>
          <w:bCs/>
          <w:color w:val="auto"/>
          <w:sz w:val="24"/>
          <w:szCs w:val="24"/>
        </w:rPr>
        <w:t xml:space="preserve">NW sided model, </w:t>
      </w:r>
      <w:r>
        <w:rPr>
          <w:rFonts w:ascii="Times New Roman" w:eastAsia="Malgun Gothic" w:hAnsi="Times New Roman" w:cs="Times New Roman"/>
          <w:b/>
          <w:bCs/>
          <w:color w:val="auto"/>
          <w:sz w:val="24"/>
          <w:szCs w:val="24"/>
        </w:rPr>
        <w:t>for the reporting</w:t>
      </w:r>
      <w:r w:rsidRPr="00717117">
        <w:rPr>
          <w:rFonts w:ascii="Times New Roman" w:eastAsia="Malgun Gothic" w:hAnsi="Times New Roman" w:cs="Times New Roman"/>
          <w:b/>
          <w:bCs/>
          <w:color w:val="auto"/>
          <w:sz w:val="24"/>
          <w:szCs w:val="24"/>
        </w:rPr>
        <w:t xml:space="preserve"> of RS for Set A and Set B</w:t>
      </w:r>
    </w:p>
    <w:p w14:paraId="748EFA5B" w14:textId="77777777" w:rsidR="00C4183C" w:rsidRDefault="00C4183C" w:rsidP="00C4183C">
      <w:pPr>
        <w:pStyle w:val="NormalWeb"/>
        <w:ind w:left="720"/>
      </w:pPr>
      <w:r>
        <w:rPr>
          <w:rStyle w:val="Strong"/>
        </w:rPr>
        <w:t xml:space="preserve">Support multiple resource sets to </w:t>
      </w:r>
      <w:r w:rsidRPr="00781201">
        <w:rPr>
          <w:rFonts w:eastAsia="Malgun Gothic"/>
          <w:b/>
          <w:bCs/>
          <w:lang w:eastAsia="ko-KR"/>
        </w:rPr>
        <w:t>associated to one L1 beam report</w:t>
      </w:r>
      <w:r>
        <w:rPr>
          <w:rStyle w:val="Strong"/>
        </w:rPr>
        <w:t>.</w:t>
      </w:r>
    </w:p>
    <w:p w14:paraId="2C277DF4" w14:textId="77777777" w:rsidR="00C4183C" w:rsidRDefault="00C4183C" w:rsidP="00765E10">
      <w:pPr>
        <w:numPr>
          <w:ilvl w:val="1"/>
          <w:numId w:val="31"/>
        </w:numPr>
        <w:spacing w:before="100" w:beforeAutospacing="1" w:after="100" w:afterAutospacing="1"/>
        <w:rPr>
          <w:b/>
          <w:bCs/>
          <w:sz w:val="24"/>
          <w:szCs w:val="24"/>
        </w:rPr>
      </w:pPr>
      <w:r w:rsidRPr="000A4285">
        <w:rPr>
          <w:b/>
          <w:bCs/>
          <w:sz w:val="24"/>
          <w:szCs w:val="24"/>
        </w:rPr>
        <w:t>Consider the configuration where Set A reports beam IDs while Set B reports L1-RSRP measurements</w:t>
      </w:r>
      <w:r>
        <w:rPr>
          <w:b/>
          <w:bCs/>
          <w:sz w:val="24"/>
          <w:szCs w:val="24"/>
        </w:rPr>
        <w:t>.</w:t>
      </w:r>
    </w:p>
    <w:p w14:paraId="612F3EC4" w14:textId="77777777" w:rsidR="00C4183C" w:rsidRPr="00C4183C" w:rsidRDefault="00C4183C" w:rsidP="00C4183C">
      <w:pPr>
        <w:spacing w:before="100" w:beforeAutospacing="1" w:after="100" w:afterAutospacing="1"/>
        <w:rPr>
          <w:b/>
          <w:bCs/>
          <w:sz w:val="24"/>
          <w:szCs w:val="24"/>
        </w:rPr>
      </w:pPr>
      <w:r w:rsidRPr="00C4183C">
        <w:rPr>
          <w:b/>
          <w:bCs/>
          <w:sz w:val="24"/>
          <w:szCs w:val="24"/>
        </w:rPr>
        <w:t>Observation 2: Introduce flexibility in scheduling through dynamic resource allocation where gNB schedules Set A measurements only when necessary. This could also help reduce UE processing requirements when Set A is not crucial to the current transmission or prediction process.</w:t>
      </w:r>
    </w:p>
    <w:p w14:paraId="08244462" w14:textId="77777777" w:rsidR="00145B2A" w:rsidRDefault="00145B2A" w:rsidP="00145B2A">
      <w:pPr>
        <w:pStyle w:val="Heading5"/>
        <w:rPr>
          <w:rFonts w:ascii="Times New Roman" w:eastAsia="Malgun Gothic" w:hAnsi="Times New Roman" w:cs="Times New Roman"/>
          <w:b/>
          <w:bCs/>
          <w:color w:val="auto"/>
          <w:sz w:val="24"/>
          <w:szCs w:val="24"/>
        </w:rPr>
      </w:pPr>
      <w:r w:rsidRPr="000E6EEE">
        <w:rPr>
          <w:rFonts w:ascii="Times New Roman" w:eastAsia="Malgun Gothic" w:hAnsi="Times New Roman" w:cs="Times New Roman"/>
          <w:b/>
          <w:bCs/>
          <w:color w:val="auto"/>
          <w:sz w:val="24"/>
          <w:szCs w:val="24"/>
        </w:rPr>
        <w:t>Proposal</w:t>
      </w:r>
      <w:r>
        <w:rPr>
          <w:rFonts w:ascii="Times New Roman" w:eastAsia="Malgun Gothic" w:hAnsi="Times New Roman" w:cs="Times New Roman"/>
          <w:b/>
          <w:bCs/>
          <w:color w:val="auto"/>
          <w:sz w:val="24"/>
          <w:szCs w:val="24"/>
        </w:rPr>
        <w:t xml:space="preserve"> 10</w:t>
      </w:r>
      <w:r w:rsidRPr="000E6EEE">
        <w:rPr>
          <w:rFonts w:ascii="Times New Roman" w:eastAsia="Malgun Gothic" w:hAnsi="Times New Roman" w:cs="Times New Roman"/>
          <w:b/>
          <w:bCs/>
          <w:color w:val="auto"/>
          <w:sz w:val="24"/>
          <w:szCs w:val="24"/>
        </w:rPr>
        <w:t>:</w:t>
      </w:r>
      <w:r>
        <w:rPr>
          <w:rFonts w:ascii="Times New Roman" w:eastAsia="Malgun Gothic" w:hAnsi="Times New Roman" w:cs="Times New Roman"/>
          <w:b/>
          <w:bCs/>
          <w:color w:val="auto"/>
          <w:sz w:val="24"/>
          <w:szCs w:val="24"/>
        </w:rPr>
        <w:t xml:space="preserve"> </w:t>
      </w:r>
      <w:r w:rsidRPr="00C14ED0">
        <w:rPr>
          <w:rFonts w:ascii="Times New Roman" w:eastAsia="Malgun Gothic" w:hAnsi="Times New Roman" w:cs="Times New Roman"/>
          <w:b/>
          <w:bCs/>
          <w:color w:val="auto"/>
          <w:sz w:val="24"/>
          <w:szCs w:val="24"/>
        </w:rPr>
        <w:t xml:space="preserve">The </w:t>
      </w:r>
      <w:r w:rsidRPr="00C14ED0">
        <w:rPr>
          <w:rFonts w:ascii="Times New Roman" w:eastAsia="Malgun Gothic" w:hAnsi="Times New Roman" w:cs="Times New Roman"/>
          <w:color w:val="auto"/>
          <w:sz w:val="24"/>
          <w:szCs w:val="24"/>
        </w:rPr>
        <w:t>gNB may require dynamic control</w:t>
      </w:r>
      <w:r w:rsidRPr="00C14ED0">
        <w:rPr>
          <w:rFonts w:ascii="Times New Roman" w:eastAsia="Malgun Gothic" w:hAnsi="Times New Roman" w:cs="Times New Roman"/>
          <w:b/>
          <w:bCs/>
          <w:color w:val="auto"/>
          <w:sz w:val="24"/>
          <w:szCs w:val="24"/>
        </w:rPr>
        <w:t xml:space="preserve"> over Set A and Set B measurements to minimize overhead while maintaining beam prediction accuracy.</w:t>
      </w:r>
    </w:p>
    <w:p w14:paraId="32050513" w14:textId="77777777" w:rsidR="00145B2A" w:rsidRPr="00145B2A" w:rsidRDefault="00145B2A" w:rsidP="00145B2A"/>
    <w:p w14:paraId="2D1E4954" w14:textId="77777777" w:rsidR="00145B2A" w:rsidRPr="00005FEF" w:rsidRDefault="00145B2A" w:rsidP="00145B2A">
      <w:pPr>
        <w:pStyle w:val="00Text"/>
        <w:spacing w:before="0" w:after="0"/>
        <w:rPr>
          <w:b/>
          <w:bCs/>
          <w:sz w:val="24"/>
          <w:lang w:val="de-DE"/>
        </w:rPr>
      </w:pPr>
      <w:r w:rsidRPr="00005FEF">
        <w:rPr>
          <w:b/>
          <w:bCs/>
          <w:sz w:val="24"/>
        </w:rPr>
        <w:t>Proposal</w:t>
      </w:r>
      <w:r>
        <w:rPr>
          <w:b/>
          <w:bCs/>
          <w:sz w:val="24"/>
        </w:rPr>
        <w:t xml:space="preserve"> 11</w:t>
      </w:r>
      <w:r w:rsidRPr="00005FEF">
        <w:rPr>
          <w:b/>
          <w:bCs/>
          <w:sz w:val="24"/>
        </w:rPr>
        <w:t>: For UE-sided model for BM-Case 2, for inference results report</w:t>
      </w:r>
      <w:r w:rsidRPr="00005FEF">
        <w:rPr>
          <w:b/>
          <w:bCs/>
          <w:sz w:val="24"/>
          <w:lang w:val="de-DE"/>
        </w:rPr>
        <w:t xml:space="preserve">, support to configure UE with N </w:t>
      </w:r>
      <w:r w:rsidRPr="00005FEF">
        <w:rPr>
          <w:rFonts w:hint="eastAsia"/>
          <w:b/>
          <w:bCs/>
          <w:sz w:val="24"/>
          <w:lang w:val="de-DE"/>
        </w:rPr>
        <w:t xml:space="preserve">future </w:t>
      </w:r>
      <w:r w:rsidRPr="00005FEF">
        <w:rPr>
          <w:b/>
          <w:bCs/>
          <w:sz w:val="24"/>
          <w:lang w:val="de-DE"/>
        </w:rPr>
        <w:t>time instance(s) for inference by NW</w:t>
      </w:r>
      <w:r w:rsidRPr="00005FEF">
        <w:rPr>
          <w:rFonts w:hint="eastAsia"/>
          <w:b/>
          <w:bCs/>
          <w:sz w:val="24"/>
          <w:lang w:val="de-DE"/>
        </w:rPr>
        <w:t xml:space="preserve"> when applicable</w:t>
      </w:r>
    </w:p>
    <w:p w14:paraId="7DEFEA30" w14:textId="77777777" w:rsidR="00145B2A" w:rsidRPr="00005FEF" w:rsidRDefault="00145B2A" w:rsidP="00765E10">
      <w:pPr>
        <w:pStyle w:val="ListParagraph"/>
        <w:numPr>
          <w:ilvl w:val="0"/>
          <w:numId w:val="28"/>
        </w:numPr>
        <w:ind w:leftChars="0"/>
        <w:rPr>
          <w:b/>
          <w:bCs/>
          <w:sz w:val="24"/>
          <w:szCs w:val="24"/>
        </w:rPr>
      </w:pPr>
      <w:r w:rsidRPr="00005FEF">
        <w:rPr>
          <w:b/>
          <w:bCs/>
          <w:sz w:val="24"/>
          <w:szCs w:val="24"/>
        </w:rPr>
        <w:t xml:space="preserve">The reference time for these N instances should be aligned with the latest available measurement report from Set B. </w:t>
      </w:r>
    </w:p>
    <w:p w14:paraId="77F828FF" w14:textId="77777777" w:rsidR="00145B2A" w:rsidRPr="00005FEF" w:rsidRDefault="00145B2A" w:rsidP="00145B2A">
      <w:pPr>
        <w:rPr>
          <w:b/>
          <w:bCs/>
          <w:sz w:val="24"/>
          <w:szCs w:val="24"/>
        </w:rPr>
      </w:pPr>
      <w:r w:rsidRPr="00005FEF">
        <w:rPr>
          <w:b/>
          <w:bCs/>
          <w:sz w:val="24"/>
          <w:szCs w:val="24"/>
        </w:rPr>
        <w:t>Observation</w:t>
      </w:r>
      <w:r>
        <w:rPr>
          <w:b/>
          <w:bCs/>
          <w:sz w:val="24"/>
          <w:szCs w:val="24"/>
        </w:rPr>
        <w:t xml:space="preserve"> 3</w:t>
      </w:r>
      <w:r w:rsidRPr="00005FEF">
        <w:rPr>
          <w:b/>
          <w:bCs/>
          <w:sz w:val="24"/>
          <w:szCs w:val="24"/>
        </w:rPr>
        <w:t>: The UE is in a high-mobility environment, the prediction window should be shorter to maintain accuracy, while a more stable environment may allow for a longer window.</w:t>
      </w:r>
    </w:p>
    <w:p w14:paraId="0649BEB1" w14:textId="77777777" w:rsidR="00145B2A" w:rsidRPr="00005FEF" w:rsidRDefault="00145B2A" w:rsidP="00145B2A">
      <w:pPr>
        <w:rPr>
          <w:b/>
          <w:bCs/>
          <w:sz w:val="24"/>
          <w:szCs w:val="24"/>
          <w:lang w:val="de-DE"/>
        </w:rPr>
      </w:pPr>
      <w:r w:rsidRPr="00005FEF">
        <w:rPr>
          <w:b/>
          <w:bCs/>
          <w:sz w:val="24"/>
          <w:szCs w:val="24"/>
        </w:rPr>
        <w:t>Proposal</w:t>
      </w:r>
      <w:r>
        <w:rPr>
          <w:b/>
          <w:bCs/>
          <w:sz w:val="24"/>
          <w:szCs w:val="24"/>
        </w:rPr>
        <w:t xml:space="preserve"> 12</w:t>
      </w:r>
      <w:r w:rsidRPr="00005FEF">
        <w:rPr>
          <w:b/>
          <w:bCs/>
          <w:sz w:val="24"/>
          <w:szCs w:val="24"/>
        </w:rPr>
        <w:t>: For UE-sided model for BM-Case 2, for inference results report</w:t>
      </w:r>
      <w:r w:rsidRPr="00005FEF">
        <w:rPr>
          <w:b/>
          <w:bCs/>
          <w:sz w:val="24"/>
          <w:szCs w:val="24"/>
          <w:lang w:val="de-DE"/>
        </w:rPr>
        <w:t xml:space="preserve">, support to configure UE with N </w:t>
      </w:r>
      <w:r w:rsidRPr="00005FEF">
        <w:rPr>
          <w:rFonts w:hint="eastAsia"/>
          <w:b/>
          <w:bCs/>
          <w:sz w:val="24"/>
          <w:szCs w:val="24"/>
          <w:lang w:val="de-DE"/>
        </w:rPr>
        <w:t xml:space="preserve">future </w:t>
      </w:r>
      <w:r w:rsidRPr="00005FEF">
        <w:rPr>
          <w:b/>
          <w:bCs/>
          <w:sz w:val="24"/>
          <w:szCs w:val="24"/>
          <w:lang w:val="de-DE"/>
        </w:rPr>
        <w:t>time instance(s) for inference by NW</w:t>
      </w:r>
      <w:r w:rsidRPr="00005FEF">
        <w:rPr>
          <w:rFonts w:hint="eastAsia"/>
          <w:b/>
          <w:bCs/>
          <w:sz w:val="24"/>
          <w:szCs w:val="24"/>
          <w:lang w:val="de-DE"/>
        </w:rPr>
        <w:t xml:space="preserve"> when applicable</w:t>
      </w:r>
    </w:p>
    <w:p w14:paraId="5625501C" w14:textId="77777777" w:rsidR="00145B2A" w:rsidRPr="00005FEF" w:rsidRDefault="00145B2A" w:rsidP="00765E10">
      <w:pPr>
        <w:pStyle w:val="ListParagraph"/>
        <w:numPr>
          <w:ilvl w:val="0"/>
          <w:numId w:val="28"/>
        </w:numPr>
        <w:ind w:leftChars="0"/>
        <w:rPr>
          <w:b/>
          <w:bCs/>
          <w:sz w:val="24"/>
          <w:szCs w:val="24"/>
        </w:rPr>
      </w:pPr>
      <w:r w:rsidRPr="00005FEF">
        <w:rPr>
          <w:b/>
          <w:bCs/>
          <w:sz w:val="24"/>
          <w:szCs w:val="24"/>
        </w:rPr>
        <w:lastRenderedPageBreak/>
        <w:t>The duration for which predictions can be made should be dynamically configurable, depending on network conditions and UE mobility.</w:t>
      </w:r>
    </w:p>
    <w:p w14:paraId="67E67F97" w14:textId="77777777" w:rsidR="0019353D" w:rsidRDefault="0019353D" w:rsidP="0019353D"/>
    <w:p w14:paraId="4D522011" w14:textId="77777777" w:rsidR="00145B2A" w:rsidRPr="00DF2B86" w:rsidRDefault="00145B2A" w:rsidP="00145B2A">
      <w:pPr>
        <w:pStyle w:val="NormalWeb"/>
        <w:rPr>
          <w:b/>
          <w:bCs/>
        </w:rPr>
      </w:pPr>
      <w:r w:rsidRPr="00DF2B86">
        <w:rPr>
          <w:b/>
          <w:bCs/>
        </w:rPr>
        <w:t>Observation</w:t>
      </w:r>
      <w:r>
        <w:rPr>
          <w:b/>
          <w:bCs/>
        </w:rPr>
        <w:t xml:space="preserve"> 4</w:t>
      </w:r>
      <w:r w:rsidRPr="00DF2B86">
        <w:rPr>
          <w:b/>
          <w:bCs/>
        </w:rPr>
        <w:t>: Set B is sufficient for inference results; Set A could remain unused in inference results. Supporting only Set B can reduce the complexity since the gNB does not need to transmit additional resource sets if they are not being utilized.</w:t>
      </w:r>
    </w:p>
    <w:p w14:paraId="62A51B84" w14:textId="77777777" w:rsidR="00145B2A" w:rsidRPr="00DF2B86" w:rsidRDefault="00145B2A" w:rsidP="00145B2A">
      <w:pPr>
        <w:pStyle w:val="NormalWeb"/>
        <w:rPr>
          <w:b/>
          <w:bCs/>
        </w:rPr>
      </w:pPr>
      <w:r w:rsidRPr="00DF2B86">
        <w:rPr>
          <w:b/>
          <w:bCs/>
        </w:rPr>
        <w:t>Proposal</w:t>
      </w:r>
      <w:r>
        <w:rPr>
          <w:b/>
          <w:bCs/>
        </w:rPr>
        <w:t xml:space="preserve"> 13</w:t>
      </w:r>
      <w:r w:rsidRPr="00DF2B86">
        <w:rPr>
          <w:b/>
          <w:bCs/>
        </w:rPr>
        <w:t xml:space="preserve">: For UE-sided model at least for BM case-1, support only one resource set (Set B) is configured for CSI report generation and inference results reporting. </w:t>
      </w:r>
    </w:p>
    <w:p w14:paraId="27692F91" w14:textId="77777777" w:rsidR="00F74E4C" w:rsidRPr="00220F1E" w:rsidRDefault="00F74E4C" w:rsidP="00F74E4C">
      <w:pPr>
        <w:spacing w:before="100" w:beforeAutospacing="1" w:after="100" w:afterAutospacing="1"/>
        <w:rPr>
          <w:b/>
          <w:bCs/>
          <w:sz w:val="24"/>
          <w:szCs w:val="24"/>
          <w:lang w:eastAsia="ja-JP"/>
        </w:rPr>
      </w:pPr>
      <w:r w:rsidRPr="00220F1E">
        <w:rPr>
          <w:rFonts w:eastAsia="Times New Roman"/>
          <w:b/>
          <w:bCs/>
          <w:sz w:val="24"/>
          <w:szCs w:val="24"/>
          <w:lang w:eastAsia="en-US"/>
        </w:rPr>
        <w:t>Proposal</w:t>
      </w:r>
      <w:r>
        <w:rPr>
          <w:rFonts w:eastAsia="Times New Roman"/>
          <w:b/>
          <w:bCs/>
          <w:sz w:val="24"/>
          <w:szCs w:val="24"/>
          <w:lang w:eastAsia="en-US"/>
        </w:rPr>
        <w:t xml:space="preserve"> 14</w:t>
      </w:r>
      <w:r w:rsidRPr="00220F1E">
        <w:rPr>
          <w:rFonts w:eastAsia="Times New Roman"/>
          <w:b/>
          <w:bCs/>
          <w:sz w:val="24"/>
          <w:szCs w:val="24"/>
          <w:lang w:eastAsia="en-US"/>
        </w:rPr>
        <w:t xml:space="preserve">: </w:t>
      </w:r>
      <w:r w:rsidRPr="00220F1E">
        <w:rPr>
          <w:b/>
          <w:bCs/>
          <w:sz w:val="24"/>
          <w:szCs w:val="24"/>
          <w:lang w:eastAsia="ja-JP"/>
        </w:rPr>
        <w:t>For NW-sided model, for BM-Case 2, support to report of measurement results of multiple past time instances in one report.</w:t>
      </w:r>
    </w:p>
    <w:p w14:paraId="0952A02D" w14:textId="77777777" w:rsidR="00F74E4C" w:rsidRPr="00220F1E" w:rsidRDefault="00F74E4C" w:rsidP="00F74E4C">
      <w:pPr>
        <w:spacing w:before="100" w:beforeAutospacing="1" w:after="100" w:afterAutospacing="1"/>
        <w:rPr>
          <w:sz w:val="24"/>
          <w:szCs w:val="24"/>
        </w:rPr>
      </w:pPr>
      <w:r w:rsidRPr="00220F1E">
        <w:rPr>
          <w:b/>
          <w:bCs/>
          <w:sz w:val="24"/>
          <w:szCs w:val="24"/>
          <w:lang w:eastAsia="ja-JP"/>
        </w:rPr>
        <w:t>Observation</w:t>
      </w:r>
      <w:r>
        <w:rPr>
          <w:b/>
          <w:bCs/>
          <w:sz w:val="24"/>
          <w:szCs w:val="24"/>
          <w:lang w:eastAsia="ja-JP"/>
        </w:rPr>
        <w:t xml:space="preserve"> 5</w:t>
      </w:r>
      <w:r w:rsidRPr="00220F1E">
        <w:rPr>
          <w:b/>
          <w:bCs/>
          <w:sz w:val="24"/>
          <w:szCs w:val="24"/>
          <w:lang w:eastAsia="ja-JP"/>
        </w:rPr>
        <w:t xml:space="preserve">: </w:t>
      </w:r>
      <w:r w:rsidRPr="00220F1E">
        <w:rPr>
          <w:b/>
          <w:bCs/>
          <w:sz w:val="24"/>
          <w:szCs w:val="24"/>
        </w:rPr>
        <w:t>Instead of reporting the absolute L1-RSRP values for each time instance, differential values can be reported. This reduces the reporting overhead since only the relative change in RSRP from one time instance to the next needs to be communicated</w:t>
      </w:r>
      <w:r w:rsidRPr="00220F1E">
        <w:rPr>
          <w:sz w:val="24"/>
          <w:szCs w:val="24"/>
        </w:rPr>
        <w:t>.</w:t>
      </w:r>
    </w:p>
    <w:p w14:paraId="41D7914D" w14:textId="77777777" w:rsidR="00F74E4C" w:rsidRPr="00220F1E" w:rsidRDefault="00F74E4C" w:rsidP="00F74E4C">
      <w:pPr>
        <w:spacing w:before="100" w:beforeAutospacing="1" w:after="100" w:afterAutospacing="1"/>
        <w:rPr>
          <w:b/>
          <w:bCs/>
          <w:sz w:val="24"/>
          <w:szCs w:val="24"/>
        </w:rPr>
      </w:pPr>
      <w:r w:rsidRPr="00220F1E">
        <w:rPr>
          <w:b/>
          <w:bCs/>
          <w:sz w:val="24"/>
          <w:szCs w:val="24"/>
        </w:rPr>
        <w:t>Proposal</w:t>
      </w:r>
      <w:r>
        <w:rPr>
          <w:b/>
          <w:bCs/>
          <w:sz w:val="24"/>
          <w:szCs w:val="24"/>
        </w:rPr>
        <w:t xml:space="preserve"> 15</w:t>
      </w:r>
      <w:r w:rsidRPr="00220F1E">
        <w:rPr>
          <w:b/>
          <w:bCs/>
          <w:sz w:val="24"/>
          <w:szCs w:val="24"/>
        </w:rPr>
        <w:t xml:space="preserve">: </w:t>
      </w:r>
      <w:r w:rsidRPr="00220F1E">
        <w:rPr>
          <w:b/>
          <w:bCs/>
          <w:sz w:val="24"/>
          <w:szCs w:val="24"/>
          <w:lang w:eastAsia="ja-JP"/>
        </w:rPr>
        <w:t xml:space="preserve">For NW-sided model, for BM-Case 2, at least for model inference support to report </w:t>
      </w:r>
      <w:r w:rsidRPr="00220F1E">
        <w:rPr>
          <w:b/>
          <w:bCs/>
          <w:sz w:val="24"/>
          <w:szCs w:val="24"/>
        </w:rPr>
        <w:t>Differential L1-RSRP.</w:t>
      </w:r>
    </w:p>
    <w:p w14:paraId="05EDFE3C" w14:textId="77777777" w:rsidR="00F74E4C" w:rsidRPr="00220F1E" w:rsidRDefault="00F74E4C" w:rsidP="00F74E4C">
      <w:pPr>
        <w:spacing w:before="100" w:beforeAutospacing="1" w:after="100" w:afterAutospacing="1"/>
        <w:rPr>
          <w:b/>
          <w:bCs/>
          <w:sz w:val="24"/>
          <w:szCs w:val="24"/>
        </w:rPr>
      </w:pPr>
      <w:r w:rsidRPr="00220F1E">
        <w:rPr>
          <w:b/>
          <w:bCs/>
          <w:sz w:val="24"/>
          <w:szCs w:val="24"/>
        </w:rPr>
        <w:t>Proposal</w:t>
      </w:r>
      <w:r>
        <w:rPr>
          <w:b/>
          <w:bCs/>
          <w:sz w:val="24"/>
          <w:szCs w:val="24"/>
        </w:rPr>
        <w:t xml:space="preserve"> 16</w:t>
      </w:r>
      <w:r w:rsidRPr="00220F1E">
        <w:rPr>
          <w:b/>
          <w:bCs/>
          <w:sz w:val="24"/>
          <w:szCs w:val="24"/>
        </w:rPr>
        <w:t>: For NW-sided model, for BM-case 2, at least for model inference support dynamic configuration approach that should be developed to allow the gNB to request data from specific time instances that are most relevant for beam prediction.</w:t>
      </w:r>
    </w:p>
    <w:p w14:paraId="163EED4F" w14:textId="77777777" w:rsidR="00F74E4C" w:rsidRDefault="00F74E4C" w:rsidP="00F74E4C">
      <w:pPr>
        <w:spacing w:after="0"/>
        <w:rPr>
          <w:b/>
          <w:bCs/>
          <w:sz w:val="24"/>
          <w:szCs w:val="24"/>
          <w:lang w:eastAsia="ja-JP"/>
        </w:rPr>
      </w:pPr>
      <w:r w:rsidRPr="00220F1E">
        <w:rPr>
          <w:b/>
          <w:bCs/>
          <w:sz w:val="24"/>
          <w:szCs w:val="24"/>
          <w:lang w:eastAsia="ja-JP"/>
        </w:rPr>
        <w:t>Observation</w:t>
      </w:r>
      <w:r>
        <w:rPr>
          <w:b/>
          <w:bCs/>
          <w:sz w:val="24"/>
          <w:szCs w:val="24"/>
          <w:lang w:eastAsia="ja-JP"/>
        </w:rPr>
        <w:t xml:space="preserve"> 6</w:t>
      </w:r>
      <w:r w:rsidRPr="00220F1E">
        <w:rPr>
          <w:b/>
          <w:bCs/>
          <w:sz w:val="24"/>
          <w:szCs w:val="24"/>
          <w:lang w:eastAsia="ja-JP"/>
        </w:rPr>
        <w:t>:</w:t>
      </w:r>
      <w:r w:rsidRPr="00220F1E">
        <w:rPr>
          <w:rFonts w:eastAsia="Times New Roman"/>
          <w:sz w:val="24"/>
          <w:szCs w:val="24"/>
          <w:lang w:eastAsia="en-US"/>
        </w:rPr>
        <w:t xml:space="preserve"> </w:t>
      </w:r>
      <w:r w:rsidRPr="00220F1E">
        <w:rPr>
          <w:b/>
          <w:bCs/>
          <w:sz w:val="24"/>
          <w:szCs w:val="24"/>
          <w:lang w:eastAsia="ja-JP"/>
        </w:rPr>
        <w:t>When low-latency is critical, immediate reporting should be prioritized. For cases involving large sets of data (such as multiple time instances), higher-layer signaling (RRC or MAC layer) should be used to handle the report, as this avoids the scheduling delays associated with lower layers (e.g., PUSCH).</w:t>
      </w:r>
    </w:p>
    <w:p w14:paraId="6323B273" w14:textId="77777777" w:rsidR="00C750CA" w:rsidRDefault="00C750CA" w:rsidP="00F74E4C">
      <w:pPr>
        <w:spacing w:after="0"/>
        <w:rPr>
          <w:b/>
          <w:bCs/>
          <w:sz w:val="24"/>
          <w:szCs w:val="24"/>
          <w:lang w:eastAsia="ja-JP"/>
        </w:rPr>
      </w:pPr>
    </w:p>
    <w:p w14:paraId="5E2033C9" w14:textId="77777777" w:rsidR="00C750CA" w:rsidRPr="00C750CA" w:rsidRDefault="00C750CA" w:rsidP="00C750CA">
      <w:pPr>
        <w:rPr>
          <w:b/>
          <w:iCs/>
          <w:sz w:val="24"/>
          <w:szCs w:val="24"/>
        </w:rPr>
      </w:pPr>
      <w:r w:rsidRPr="00C750CA">
        <w:rPr>
          <w:b/>
          <w:iCs/>
          <w:sz w:val="24"/>
          <w:szCs w:val="24"/>
        </w:rPr>
        <w:t xml:space="preserve">Proposal 17: For inference report at NW sided model at least for BM-case 1, consider L1-RSRPs and corresponding beam information of </w:t>
      </w:r>
      <w:r w:rsidRPr="00C750CA">
        <w:rPr>
          <w:rFonts w:hint="eastAsia"/>
          <w:b/>
          <w:iCs/>
          <w:sz w:val="24"/>
          <w:szCs w:val="24"/>
        </w:rPr>
        <w:t>u</w:t>
      </w:r>
      <w:r w:rsidRPr="00C750CA">
        <w:rPr>
          <w:b/>
          <w:iCs/>
          <w:sz w:val="24"/>
          <w:szCs w:val="24"/>
        </w:rPr>
        <w:t>p to M beams within X dB gap to the largest measured value of L1-RSRP.</w:t>
      </w:r>
    </w:p>
    <w:p w14:paraId="146F9F55" w14:textId="77777777" w:rsidR="00C750CA" w:rsidRPr="00C750CA" w:rsidRDefault="00C750CA" w:rsidP="00C750CA">
      <w:pPr>
        <w:rPr>
          <w:b/>
          <w:iCs/>
          <w:sz w:val="24"/>
          <w:szCs w:val="24"/>
        </w:rPr>
      </w:pPr>
      <w:r w:rsidRPr="00C750CA">
        <w:rPr>
          <w:b/>
          <w:iCs/>
          <w:sz w:val="24"/>
          <w:szCs w:val="24"/>
        </w:rPr>
        <w:t>Proposal 18: For inference report at NW sided model at least for BM-case 1, maximum value of M and X dB gap to the largest measured value of L1-RSRP is configured by gNB.</w:t>
      </w:r>
    </w:p>
    <w:p w14:paraId="19403648" w14:textId="77777777" w:rsidR="00C750CA" w:rsidRPr="00C750CA" w:rsidRDefault="00C750CA" w:rsidP="00C750CA">
      <w:pPr>
        <w:rPr>
          <w:b/>
          <w:bCs/>
          <w:sz w:val="24"/>
          <w:szCs w:val="24"/>
        </w:rPr>
      </w:pPr>
      <w:r w:rsidRPr="00C750CA">
        <w:rPr>
          <w:b/>
          <w:bCs/>
          <w:sz w:val="24"/>
          <w:szCs w:val="24"/>
        </w:rPr>
        <w:t>Proposal 19: Consider M = 256 as the starting point which is agreed in study item for NW-sided model inference.</w:t>
      </w:r>
    </w:p>
    <w:p w14:paraId="4F6F16B0" w14:textId="77777777" w:rsidR="00C750CA" w:rsidRDefault="00C750CA" w:rsidP="00C750CA">
      <w:pPr>
        <w:rPr>
          <w:b/>
          <w:bCs/>
          <w:sz w:val="24"/>
          <w:szCs w:val="24"/>
        </w:rPr>
      </w:pPr>
      <w:r w:rsidRPr="00C750CA">
        <w:rPr>
          <w:b/>
          <w:bCs/>
          <w:sz w:val="24"/>
          <w:szCs w:val="24"/>
        </w:rPr>
        <w:t>Proposal 20: For NW-sided model inference, for content of beam related information, consider CRI along with L1-RSRP as a starting point.</w:t>
      </w:r>
    </w:p>
    <w:p w14:paraId="69516E5A" w14:textId="0FB0567F" w:rsidR="00A56EA7" w:rsidRPr="00A56EA7" w:rsidRDefault="00A56EA7" w:rsidP="00A56EA7">
      <w:pPr>
        <w:spacing w:beforeLines="50" w:before="156" w:afterLines="50" w:after="156"/>
        <w:rPr>
          <w:b/>
          <w:bCs/>
          <w:sz w:val="24"/>
          <w:szCs w:val="24"/>
        </w:rPr>
      </w:pPr>
      <w:r w:rsidRPr="00A56EA7">
        <w:rPr>
          <w:b/>
          <w:bCs/>
          <w:sz w:val="24"/>
          <w:szCs w:val="24"/>
        </w:rPr>
        <w:t xml:space="preserve">Proposal 21: At least for NW-sided model, for differential L1-RSRP reporting, support for introducing a larger quantization step size for differential L1-RSRP reporting. </w:t>
      </w:r>
    </w:p>
    <w:p w14:paraId="740356F2" w14:textId="77777777" w:rsidR="00A56EA7" w:rsidRDefault="00A56EA7" w:rsidP="00A56EA7">
      <w:pPr>
        <w:spacing w:after="0"/>
      </w:pPr>
    </w:p>
    <w:p w14:paraId="3F2B8377" w14:textId="77777777" w:rsidR="00A56EA7" w:rsidRPr="00BE5085" w:rsidRDefault="00A56EA7" w:rsidP="00A56EA7">
      <w:pPr>
        <w:spacing w:after="0"/>
        <w:rPr>
          <w:b/>
          <w:bCs/>
          <w:sz w:val="24"/>
          <w:szCs w:val="24"/>
        </w:rPr>
      </w:pPr>
      <w:r w:rsidRPr="00BE5085">
        <w:rPr>
          <w:b/>
          <w:bCs/>
          <w:sz w:val="24"/>
          <w:szCs w:val="24"/>
        </w:rPr>
        <w:t>Proposal</w:t>
      </w:r>
      <w:r>
        <w:rPr>
          <w:b/>
          <w:bCs/>
          <w:sz w:val="24"/>
          <w:szCs w:val="24"/>
        </w:rPr>
        <w:t xml:space="preserve"> 22</w:t>
      </w:r>
      <w:r w:rsidRPr="00BE5085">
        <w:rPr>
          <w:b/>
          <w:bCs/>
          <w:sz w:val="24"/>
          <w:szCs w:val="24"/>
        </w:rPr>
        <w:t xml:space="preserve">: For data collection for training for NW-sided model, from RAN 1 perspective, </w:t>
      </w:r>
    </w:p>
    <w:p w14:paraId="035F4852" w14:textId="77777777" w:rsidR="00A56EA7" w:rsidRPr="00BE5085" w:rsidRDefault="00A56EA7" w:rsidP="00765E10">
      <w:pPr>
        <w:pStyle w:val="ListParagraph"/>
        <w:numPr>
          <w:ilvl w:val="0"/>
          <w:numId w:val="34"/>
        </w:numPr>
        <w:ind w:leftChars="0"/>
        <w:rPr>
          <w:b/>
          <w:bCs/>
          <w:sz w:val="24"/>
          <w:szCs w:val="24"/>
        </w:rPr>
      </w:pPr>
      <w:r w:rsidRPr="00BE5085">
        <w:rPr>
          <w:b/>
          <w:bCs/>
          <w:sz w:val="24"/>
          <w:szCs w:val="24"/>
        </w:rPr>
        <w:t>L1 signaling can be used</w:t>
      </w:r>
    </w:p>
    <w:p w14:paraId="79662E54" w14:textId="77777777" w:rsidR="00A56EA7" w:rsidRPr="00BE5085" w:rsidRDefault="00A56EA7" w:rsidP="00765E10">
      <w:pPr>
        <w:pStyle w:val="ListParagraph"/>
        <w:numPr>
          <w:ilvl w:val="0"/>
          <w:numId w:val="34"/>
        </w:numPr>
        <w:ind w:leftChars="0"/>
        <w:rPr>
          <w:b/>
          <w:bCs/>
          <w:sz w:val="24"/>
          <w:szCs w:val="24"/>
        </w:rPr>
      </w:pPr>
      <w:r w:rsidRPr="00BE5085">
        <w:rPr>
          <w:b/>
          <w:bCs/>
          <w:sz w:val="24"/>
          <w:szCs w:val="24"/>
        </w:rPr>
        <w:t xml:space="preserve">It is up to RAN2 on whether to use RRC/MDT procedures </w:t>
      </w:r>
    </w:p>
    <w:p w14:paraId="600C43BA" w14:textId="77777777" w:rsidR="00A56EA7" w:rsidRPr="00BE5085" w:rsidRDefault="00A56EA7" w:rsidP="00A56EA7">
      <w:pPr>
        <w:spacing w:after="0"/>
        <w:rPr>
          <w:b/>
          <w:bCs/>
          <w:sz w:val="24"/>
          <w:szCs w:val="24"/>
        </w:rPr>
      </w:pPr>
    </w:p>
    <w:p w14:paraId="518F101C" w14:textId="77777777" w:rsidR="00A56EA7" w:rsidRPr="00BE5085" w:rsidRDefault="00A56EA7" w:rsidP="00A56EA7">
      <w:pPr>
        <w:rPr>
          <w:b/>
          <w:bCs/>
          <w:sz w:val="24"/>
          <w:szCs w:val="24"/>
        </w:rPr>
      </w:pPr>
      <w:r w:rsidRPr="00BE5085">
        <w:rPr>
          <w:b/>
          <w:bCs/>
          <w:sz w:val="24"/>
          <w:szCs w:val="24"/>
        </w:rPr>
        <w:t>Proposal</w:t>
      </w:r>
      <w:r>
        <w:rPr>
          <w:b/>
          <w:bCs/>
          <w:sz w:val="24"/>
          <w:szCs w:val="24"/>
        </w:rPr>
        <w:t xml:space="preserve"> 23</w:t>
      </w:r>
      <w:r w:rsidRPr="00BE5085">
        <w:rPr>
          <w:b/>
          <w:bCs/>
          <w:sz w:val="24"/>
          <w:szCs w:val="24"/>
        </w:rPr>
        <w:t>: For NW-sided model, at least for training data collection,</w:t>
      </w:r>
      <w:r w:rsidRPr="00BE5085">
        <w:rPr>
          <w:b/>
          <w:bCs/>
          <w:color w:val="FF0000"/>
          <w:sz w:val="24"/>
          <w:szCs w:val="24"/>
        </w:rPr>
        <w:t xml:space="preserve"> </w:t>
      </w:r>
      <w:r w:rsidRPr="00BE5085">
        <w:rPr>
          <w:b/>
          <w:bCs/>
          <w:sz w:val="24"/>
          <w:szCs w:val="24"/>
        </w:rPr>
        <w:t>at least for BM-Case 1</w:t>
      </w:r>
      <w:r w:rsidRPr="00BE5085">
        <w:rPr>
          <w:rFonts w:eastAsia="DengXian" w:hint="eastAsia"/>
          <w:b/>
          <w:bCs/>
          <w:sz w:val="24"/>
          <w:szCs w:val="24"/>
          <w:lang w:eastAsia="zh-CN"/>
        </w:rPr>
        <w:t>,</w:t>
      </w:r>
      <w:r w:rsidRPr="00BE5085">
        <w:rPr>
          <w:b/>
          <w:bCs/>
          <w:sz w:val="24"/>
          <w:szCs w:val="24"/>
        </w:rPr>
        <w:t xml:space="preserve"> For </w:t>
      </w:r>
      <w:r w:rsidRPr="00BE5085">
        <w:rPr>
          <w:rStyle w:val="Strong"/>
          <w:sz w:val="24"/>
          <w:szCs w:val="24"/>
        </w:rPr>
        <w:t>L1 signaling</w:t>
      </w:r>
      <w:r w:rsidRPr="00BE5085">
        <w:rPr>
          <w:b/>
          <w:bCs/>
          <w:sz w:val="24"/>
          <w:szCs w:val="24"/>
        </w:rPr>
        <w:t>, the content of a beam report should:</w:t>
      </w:r>
    </w:p>
    <w:p w14:paraId="7869DE55" w14:textId="77777777" w:rsidR="00A56EA7" w:rsidRPr="00BE5085" w:rsidRDefault="00A56EA7" w:rsidP="00765E10">
      <w:pPr>
        <w:numPr>
          <w:ilvl w:val="1"/>
          <w:numId w:val="33"/>
        </w:numPr>
        <w:spacing w:before="100" w:beforeAutospacing="1" w:after="100" w:afterAutospacing="1"/>
        <w:rPr>
          <w:b/>
          <w:bCs/>
          <w:sz w:val="24"/>
          <w:szCs w:val="24"/>
        </w:rPr>
      </w:pPr>
      <w:r w:rsidRPr="00BE5085">
        <w:rPr>
          <w:rStyle w:val="Strong"/>
          <w:sz w:val="24"/>
          <w:szCs w:val="24"/>
        </w:rPr>
        <w:t>Support L1-RSRPs and corresponding beam information</w:t>
      </w:r>
      <w:r w:rsidRPr="00BE5085">
        <w:rPr>
          <w:b/>
          <w:bCs/>
          <w:sz w:val="24"/>
          <w:szCs w:val="24"/>
        </w:rPr>
        <w:t xml:space="preserve"> for up to </w:t>
      </w:r>
      <w:r w:rsidRPr="00BE5085">
        <w:rPr>
          <w:rStyle w:val="Strong"/>
          <w:sz w:val="24"/>
          <w:szCs w:val="24"/>
        </w:rPr>
        <w:t>M beams</w:t>
      </w:r>
      <w:r w:rsidRPr="00BE5085">
        <w:rPr>
          <w:b/>
          <w:bCs/>
          <w:sz w:val="24"/>
          <w:szCs w:val="24"/>
        </w:rPr>
        <w:t xml:space="preserve"> within an </w:t>
      </w:r>
      <w:r w:rsidRPr="00BE5085">
        <w:rPr>
          <w:rStyle w:val="Strong"/>
          <w:sz w:val="24"/>
          <w:szCs w:val="24"/>
        </w:rPr>
        <w:t>X dB gap</w:t>
      </w:r>
      <w:r w:rsidRPr="00BE5085">
        <w:rPr>
          <w:b/>
          <w:bCs/>
          <w:sz w:val="24"/>
          <w:szCs w:val="24"/>
        </w:rPr>
        <w:t xml:space="preserve"> to the highest measured L1-RSRP value, where X and M are configurable by the gNB.</w:t>
      </w:r>
    </w:p>
    <w:p w14:paraId="10834CC1" w14:textId="77777777" w:rsidR="00A56EA7" w:rsidRDefault="00A56EA7" w:rsidP="00765E10">
      <w:pPr>
        <w:numPr>
          <w:ilvl w:val="1"/>
          <w:numId w:val="33"/>
        </w:numPr>
        <w:spacing w:before="100" w:beforeAutospacing="1" w:after="100" w:afterAutospacing="1"/>
        <w:rPr>
          <w:b/>
          <w:bCs/>
          <w:sz w:val="24"/>
          <w:szCs w:val="24"/>
        </w:rPr>
      </w:pPr>
      <w:r w:rsidRPr="00BE5085">
        <w:rPr>
          <w:b/>
          <w:bCs/>
          <w:sz w:val="24"/>
          <w:szCs w:val="24"/>
        </w:rPr>
        <w:t xml:space="preserve">FFS: whether and how to report the </w:t>
      </w:r>
      <w:r w:rsidRPr="00BE5085">
        <w:rPr>
          <w:rStyle w:val="Strong"/>
          <w:sz w:val="24"/>
          <w:szCs w:val="24"/>
        </w:rPr>
        <w:t>number of reported beams</w:t>
      </w:r>
      <w:r w:rsidRPr="00BE5085">
        <w:rPr>
          <w:b/>
          <w:bCs/>
          <w:sz w:val="24"/>
          <w:szCs w:val="24"/>
        </w:rPr>
        <w:t>.</w:t>
      </w:r>
    </w:p>
    <w:p w14:paraId="3A164261" w14:textId="77777777" w:rsidR="00A56EA7" w:rsidRPr="000057C7" w:rsidRDefault="00A56EA7" w:rsidP="00A56EA7">
      <w:pPr>
        <w:spacing w:before="100" w:beforeAutospacing="1" w:after="100" w:afterAutospacing="1"/>
        <w:rPr>
          <w:b/>
          <w:bCs/>
          <w:sz w:val="24"/>
          <w:szCs w:val="24"/>
        </w:rPr>
      </w:pPr>
      <w:r w:rsidRPr="000057C7">
        <w:rPr>
          <w:rFonts w:eastAsia="Times New Roman"/>
          <w:b/>
          <w:bCs/>
          <w:sz w:val="24"/>
          <w:szCs w:val="24"/>
          <w:lang w:eastAsia="en-US"/>
        </w:rPr>
        <w:t>Proposal</w:t>
      </w:r>
      <w:r>
        <w:rPr>
          <w:rFonts w:eastAsia="Times New Roman"/>
          <w:b/>
          <w:bCs/>
          <w:sz w:val="24"/>
          <w:szCs w:val="24"/>
          <w:lang w:eastAsia="en-US"/>
        </w:rPr>
        <w:t xml:space="preserve"> 24</w:t>
      </w:r>
      <w:r w:rsidRPr="000057C7">
        <w:rPr>
          <w:rFonts w:eastAsia="Times New Roman"/>
          <w:b/>
          <w:bCs/>
          <w:sz w:val="24"/>
          <w:szCs w:val="24"/>
          <w:lang w:eastAsia="en-US"/>
        </w:rPr>
        <w:t xml:space="preserve">: </w:t>
      </w:r>
      <w:r w:rsidRPr="000057C7">
        <w:rPr>
          <w:b/>
          <w:bCs/>
          <w:sz w:val="24"/>
          <w:szCs w:val="24"/>
        </w:rPr>
        <w:t>For NW-Sided Model, Inference Report (BM-Case 1)</w:t>
      </w:r>
    </w:p>
    <w:p w14:paraId="02FD6925" w14:textId="77777777" w:rsidR="00A56EA7" w:rsidRPr="000057C7" w:rsidRDefault="00A56EA7" w:rsidP="00765E10">
      <w:pPr>
        <w:pStyle w:val="ListParagraph"/>
        <w:numPr>
          <w:ilvl w:val="0"/>
          <w:numId w:val="36"/>
        </w:numPr>
        <w:spacing w:before="100" w:beforeAutospacing="1" w:after="100" w:afterAutospacing="1"/>
        <w:ind w:leftChars="0"/>
        <w:rPr>
          <w:b/>
          <w:bCs/>
          <w:sz w:val="24"/>
          <w:szCs w:val="24"/>
        </w:rPr>
      </w:pPr>
      <w:r w:rsidRPr="000057C7">
        <w:rPr>
          <w:b/>
          <w:bCs/>
          <w:sz w:val="24"/>
          <w:szCs w:val="24"/>
        </w:rPr>
        <w:t>Options for Beam Reporting When M &lt; N</w:t>
      </w:r>
    </w:p>
    <w:p w14:paraId="4EB7651E" w14:textId="77777777" w:rsidR="00A56EA7" w:rsidRPr="000057C7" w:rsidRDefault="00A56EA7" w:rsidP="00765E10">
      <w:pPr>
        <w:pStyle w:val="ListParagraph"/>
        <w:numPr>
          <w:ilvl w:val="1"/>
          <w:numId w:val="36"/>
        </w:numPr>
        <w:spacing w:after="0"/>
        <w:ind w:leftChars="0"/>
        <w:rPr>
          <w:rFonts w:eastAsia="Times New Roman"/>
          <w:b/>
          <w:bCs/>
          <w:sz w:val="24"/>
          <w:szCs w:val="24"/>
          <w:lang w:eastAsia="en-US"/>
        </w:rPr>
      </w:pPr>
      <w:r w:rsidRPr="000057C7">
        <w:rPr>
          <w:rFonts w:eastAsia="Times New Roman"/>
          <w:b/>
          <w:bCs/>
          <w:sz w:val="24"/>
          <w:szCs w:val="24"/>
          <w:lang w:eastAsia="en-US"/>
        </w:rPr>
        <w:t>Option 1: Report the CRI/SSBRI (Cell Reference Index/SS Block Reference Index) for each beam in the measurement resource set.</w:t>
      </w:r>
    </w:p>
    <w:p w14:paraId="6CAEFDF9" w14:textId="77777777" w:rsidR="00A56EA7" w:rsidRPr="000057C7" w:rsidRDefault="00A56EA7" w:rsidP="00765E10">
      <w:pPr>
        <w:pStyle w:val="ListParagraph"/>
        <w:numPr>
          <w:ilvl w:val="1"/>
          <w:numId w:val="36"/>
        </w:numPr>
        <w:spacing w:after="0"/>
        <w:ind w:leftChars="0"/>
        <w:rPr>
          <w:rFonts w:eastAsia="Times New Roman"/>
          <w:b/>
          <w:bCs/>
          <w:sz w:val="24"/>
          <w:szCs w:val="24"/>
          <w:lang w:eastAsia="en-US"/>
        </w:rPr>
      </w:pPr>
      <w:r w:rsidRPr="000057C7">
        <w:rPr>
          <w:rFonts w:eastAsia="Times New Roman"/>
          <w:b/>
          <w:bCs/>
          <w:sz w:val="24"/>
          <w:szCs w:val="24"/>
          <w:lang w:eastAsia="en-US"/>
        </w:rPr>
        <w:t>Option 2: Utilize a bit map to indicate the reported beams from the measurement resource set and include one beam index (i.e., CRI/SSBRI) for the beam with the largest measured L1-RSRP within the set.</w:t>
      </w:r>
    </w:p>
    <w:p w14:paraId="48C3A4F1" w14:textId="77777777" w:rsidR="00A56EA7" w:rsidRPr="00C750CA" w:rsidRDefault="00A56EA7" w:rsidP="00C750CA">
      <w:pPr>
        <w:rPr>
          <w:b/>
          <w:bCs/>
          <w:sz w:val="24"/>
          <w:szCs w:val="24"/>
        </w:rPr>
      </w:pPr>
    </w:p>
    <w:p w14:paraId="705DEB7E" w14:textId="77777777" w:rsidR="00C750CA" w:rsidRDefault="00C750CA" w:rsidP="00F74E4C">
      <w:pPr>
        <w:spacing w:after="0"/>
        <w:rPr>
          <w:b/>
          <w:bCs/>
          <w:sz w:val="24"/>
          <w:szCs w:val="24"/>
          <w:lang w:eastAsia="ja-JP"/>
        </w:rPr>
      </w:pPr>
    </w:p>
    <w:p w14:paraId="034BACEB" w14:textId="77777777" w:rsidR="00F74E4C" w:rsidRDefault="00F74E4C" w:rsidP="00F74E4C">
      <w:pPr>
        <w:spacing w:after="0"/>
        <w:rPr>
          <w:b/>
          <w:bCs/>
          <w:sz w:val="24"/>
          <w:szCs w:val="24"/>
          <w:lang w:eastAsia="ja-JP"/>
        </w:rPr>
      </w:pPr>
    </w:p>
    <w:p w14:paraId="61415E4C" w14:textId="77777777" w:rsidR="00F74E4C" w:rsidRDefault="00F74E4C" w:rsidP="00F74E4C">
      <w:pPr>
        <w:spacing w:after="0"/>
        <w:rPr>
          <w:b/>
          <w:bCs/>
          <w:sz w:val="24"/>
          <w:szCs w:val="24"/>
          <w:lang w:eastAsia="ja-JP"/>
        </w:rPr>
      </w:pPr>
    </w:p>
    <w:p w14:paraId="736FC8A3" w14:textId="77777777" w:rsidR="00A56EA7" w:rsidRPr="00B82D64" w:rsidRDefault="00A56EA7" w:rsidP="00A56EA7">
      <w:pPr>
        <w:spacing w:after="0"/>
        <w:rPr>
          <w:rFonts w:eastAsia="Times New Roman"/>
          <w:b/>
          <w:bCs/>
          <w:sz w:val="24"/>
          <w:szCs w:val="24"/>
          <w:lang w:eastAsia="en-US"/>
        </w:rPr>
      </w:pPr>
      <w:r w:rsidRPr="00B82D64">
        <w:rPr>
          <w:rFonts w:eastAsia="Times New Roman"/>
          <w:b/>
          <w:bCs/>
          <w:sz w:val="24"/>
          <w:szCs w:val="24"/>
          <w:lang w:eastAsia="en-US"/>
        </w:rPr>
        <w:t>Propos</w:t>
      </w:r>
      <w:r w:rsidRPr="00A2509E">
        <w:rPr>
          <w:rFonts w:eastAsia="Times New Roman"/>
          <w:b/>
          <w:bCs/>
          <w:sz w:val="24"/>
          <w:szCs w:val="24"/>
          <w:lang w:eastAsia="en-US"/>
        </w:rPr>
        <w:t>al</w:t>
      </w:r>
      <w:r>
        <w:rPr>
          <w:rFonts w:eastAsia="Times New Roman"/>
          <w:b/>
          <w:bCs/>
          <w:sz w:val="24"/>
          <w:szCs w:val="24"/>
          <w:lang w:eastAsia="en-US"/>
        </w:rPr>
        <w:t xml:space="preserve"> 25</w:t>
      </w:r>
      <w:r w:rsidRPr="00B82D64">
        <w:rPr>
          <w:rFonts w:eastAsia="Times New Roman"/>
          <w:b/>
          <w:bCs/>
          <w:sz w:val="24"/>
          <w:szCs w:val="24"/>
          <w:lang w:eastAsia="en-US"/>
        </w:rPr>
        <w:t>:</w:t>
      </w:r>
      <w:r w:rsidRPr="00A2509E">
        <w:rPr>
          <w:rFonts w:eastAsia="Times New Roman"/>
          <w:b/>
          <w:bCs/>
          <w:sz w:val="24"/>
          <w:szCs w:val="24"/>
          <w:lang w:eastAsia="en-US"/>
        </w:rPr>
        <w:t xml:space="preserve"> </w:t>
      </w:r>
      <w:r w:rsidRPr="00B82D64">
        <w:rPr>
          <w:rFonts w:eastAsia="Times New Roman"/>
          <w:b/>
          <w:bCs/>
          <w:sz w:val="24"/>
          <w:szCs w:val="24"/>
          <w:lang w:eastAsia="en-US"/>
        </w:rPr>
        <w:t>For the UE-sided model in BM-Case 1, the ranking information of the predicted Top K beams is conveyed through the order of reported information. The report should be structured such that the beam information is ranked based on the predicted RSRP or the probability of being the Top 1 or Top K beam.</w:t>
      </w:r>
    </w:p>
    <w:p w14:paraId="22710D2D" w14:textId="77777777" w:rsidR="00A56EA7" w:rsidRDefault="00A56EA7" w:rsidP="00765E10">
      <w:pPr>
        <w:numPr>
          <w:ilvl w:val="0"/>
          <w:numId w:val="42"/>
        </w:numPr>
        <w:spacing w:before="100" w:beforeAutospacing="1" w:after="100" w:afterAutospacing="1"/>
        <w:rPr>
          <w:rFonts w:eastAsia="Times New Roman"/>
          <w:b/>
          <w:bCs/>
          <w:sz w:val="24"/>
          <w:szCs w:val="24"/>
          <w:lang w:eastAsia="en-US"/>
        </w:rPr>
      </w:pPr>
      <w:r w:rsidRPr="00B82D64">
        <w:rPr>
          <w:rFonts w:eastAsia="Times New Roman"/>
          <w:b/>
          <w:bCs/>
          <w:sz w:val="24"/>
          <w:szCs w:val="24"/>
          <w:lang w:eastAsia="en-US"/>
        </w:rPr>
        <w:t>The first beam listed should be the one with the highest predicted RSRP or the highest probability of being the Top 1 beam.</w:t>
      </w:r>
    </w:p>
    <w:p w14:paraId="335FE40E" w14:textId="5A434F35" w:rsidR="00972E29" w:rsidRPr="00614151" w:rsidRDefault="00972E29" w:rsidP="00972E29">
      <w:pPr>
        <w:spacing w:before="100" w:beforeAutospacing="1" w:after="100" w:afterAutospacing="1"/>
        <w:rPr>
          <w:b/>
          <w:bCs/>
          <w:sz w:val="24"/>
          <w:szCs w:val="24"/>
          <w:lang w:eastAsia="zh-CN"/>
        </w:rPr>
      </w:pPr>
      <w:r w:rsidRPr="00972E29">
        <w:rPr>
          <w:rFonts w:eastAsia="Times New Roman"/>
          <w:b/>
          <w:bCs/>
          <w:sz w:val="24"/>
          <w:szCs w:val="24"/>
        </w:rPr>
        <w:t xml:space="preserve">Proposal 26: </w:t>
      </w:r>
      <w:r w:rsidRPr="00972E29">
        <w:rPr>
          <w:rFonts w:eastAsia="DengXian" w:hint="eastAsia"/>
          <w:b/>
          <w:bCs/>
          <w:sz w:val="24"/>
          <w:szCs w:val="24"/>
          <w:lang w:eastAsia="zh-CN"/>
        </w:rPr>
        <w:t xml:space="preserve">For BM-Case 2 of UE-side model, </w:t>
      </w:r>
      <w:r w:rsidRPr="00972E29">
        <w:rPr>
          <w:rFonts w:hint="eastAsia"/>
          <w:b/>
          <w:bCs/>
          <w:sz w:val="24"/>
          <w:szCs w:val="24"/>
          <w:lang w:eastAsia="zh-CN"/>
        </w:rPr>
        <w:t>f</w:t>
      </w:r>
      <w:r w:rsidRPr="00972E29">
        <w:rPr>
          <w:b/>
          <w:bCs/>
          <w:sz w:val="24"/>
          <w:szCs w:val="24"/>
          <w:lang w:eastAsia="zh-CN"/>
        </w:rPr>
        <w:t xml:space="preserve">or the reference time of the </w:t>
      </w:r>
      <w:r w:rsidRPr="00972E29">
        <w:rPr>
          <w:rFonts w:hint="eastAsia"/>
          <w:b/>
          <w:bCs/>
          <w:sz w:val="24"/>
          <w:szCs w:val="24"/>
          <w:lang w:eastAsia="zh-CN"/>
        </w:rPr>
        <w:t xml:space="preserve">earliest </w:t>
      </w:r>
      <w:r w:rsidRPr="00972E29">
        <w:rPr>
          <w:b/>
          <w:bCs/>
          <w:sz w:val="24"/>
          <w:szCs w:val="24"/>
          <w:lang w:eastAsia="zh-CN"/>
        </w:rPr>
        <w:t>time instance, consider option 2: Based on the CSI reference resource corresponding to the report.</w:t>
      </w:r>
    </w:p>
    <w:p w14:paraId="1FBB4EFF" w14:textId="77777777" w:rsidR="00AA2D0A" w:rsidRPr="00A56EA7" w:rsidRDefault="00AA2D0A" w:rsidP="00AA2D0A">
      <w:pPr>
        <w:rPr>
          <w:b/>
          <w:bCs/>
          <w:sz w:val="24"/>
          <w:szCs w:val="24"/>
        </w:rPr>
      </w:pPr>
      <w:r w:rsidRPr="00A56EA7">
        <w:rPr>
          <w:b/>
          <w:bCs/>
          <w:sz w:val="24"/>
          <w:szCs w:val="24"/>
          <w:lang w:eastAsia="ja-JP"/>
        </w:rPr>
        <w:t>Proposal 2</w:t>
      </w:r>
      <w:r>
        <w:rPr>
          <w:b/>
          <w:bCs/>
          <w:sz w:val="24"/>
          <w:szCs w:val="24"/>
          <w:lang w:eastAsia="ja-JP"/>
        </w:rPr>
        <w:t>7</w:t>
      </w:r>
      <w:r w:rsidRPr="00A56EA7">
        <w:rPr>
          <w:b/>
          <w:bCs/>
          <w:sz w:val="24"/>
          <w:szCs w:val="24"/>
          <w:lang w:eastAsia="ja-JP"/>
        </w:rPr>
        <w:t xml:space="preserve">: For BM-Case1 and BM-Case2 with a UE-side AI/ML model, consider Top-K </w:t>
      </w:r>
      <w:r w:rsidRPr="00A56EA7">
        <w:rPr>
          <w:b/>
          <w:bCs/>
          <w:sz w:val="24"/>
          <w:szCs w:val="24"/>
        </w:rPr>
        <w:t>beam prediction accuracy report for UE-assisted performance monitoring.</w:t>
      </w:r>
    </w:p>
    <w:p w14:paraId="6FD26294" w14:textId="77777777" w:rsidR="00AA2D0A" w:rsidRPr="00A56EA7" w:rsidRDefault="00AA2D0A" w:rsidP="00AA2D0A">
      <w:pPr>
        <w:rPr>
          <w:b/>
          <w:bCs/>
          <w:sz w:val="24"/>
          <w:szCs w:val="24"/>
        </w:rPr>
      </w:pPr>
      <w:r w:rsidRPr="00A56EA7">
        <w:rPr>
          <w:b/>
          <w:bCs/>
          <w:sz w:val="24"/>
          <w:szCs w:val="24"/>
          <w:lang w:eastAsia="ja-JP"/>
        </w:rPr>
        <w:t>Proposal 2</w:t>
      </w:r>
      <w:r>
        <w:rPr>
          <w:b/>
          <w:bCs/>
          <w:sz w:val="24"/>
          <w:szCs w:val="24"/>
          <w:lang w:eastAsia="ja-JP"/>
        </w:rPr>
        <w:t>8</w:t>
      </w:r>
      <w:r w:rsidRPr="00A56EA7">
        <w:rPr>
          <w:b/>
          <w:bCs/>
          <w:sz w:val="24"/>
          <w:szCs w:val="24"/>
          <w:lang w:eastAsia="ja-JP"/>
        </w:rPr>
        <w:t xml:space="preserve">: For BM-Case1 and BM-Case2 with a UE-side AI/ML model, consider </w:t>
      </w:r>
      <w:r w:rsidRPr="00A56EA7">
        <w:rPr>
          <w:b/>
          <w:bCs/>
          <w:sz w:val="24"/>
          <w:szCs w:val="24"/>
        </w:rPr>
        <w:t>L1-RSRP difference</w:t>
      </w:r>
      <w:r w:rsidRPr="00A56EA7">
        <w:rPr>
          <w:b/>
          <w:bCs/>
          <w:sz w:val="24"/>
          <w:szCs w:val="24"/>
          <w:lang w:eastAsia="ja-JP"/>
        </w:rPr>
        <w:t xml:space="preserve"> </w:t>
      </w:r>
      <w:r w:rsidRPr="00A56EA7">
        <w:rPr>
          <w:b/>
          <w:bCs/>
          <w:sz w:val="24"/>
          <w:szCs w:val="24"/>
        </w:rPr>
        <w:t>report for UE-assisted performance monitoring.</w:t>
      </w:r>
    </w:p>
    <w:p w14:paraId="1719F7BF" w14:textId="77777777" w:rsidR="00AA2D0A" w:rsidRPr="00DE2BAB" w:rsidRDefault="00AA2D0A" w:rsidP="00AA2D0A">
      <w:pPr>
        <w:rPr>
          <w:b/>
          <w:bCs/>
          <w:sz w:val="24"/>
          <w:szCs w:val="24"/>
          <w:lang w:eastAsia="ja-JP"/>
        </w:rPr>
      </w:pPr>
      <w:r w:rsidRPr="00DE2BAB">
        <w:rPr>
          <w:b/>
          <w:bCs/>
          <w:sz w:val="24"/>
          <w:szCs w:val="24"/>
          <w:lang w:eastAsia="ja-JP"/>
        </w:rPr>
        <w:t>Proposal 2</w:t>
      </w:r>
      <w:r>
        <w:rPr>
          <w:b/>
          <w:bCs/>
          <w:sz w:val="24"/>
          <w:szCs w:val="24"/>
          <w:lang w:eastAsia="ja-JP"/>
        </w:rPr>
        <w:t>9</w:t>
      </w:r>
      <w:r w:rsidRPr="00DE2BAB">
        <w:rPr>
          <w:b/>
          <w:bCs/>
          <w:sz w:val="24"/>
          <w:szCs w:val="24"/>
          <w:lang w:eastAsia="ja-JP"/>
        </w:rPr>
        <w:t xml:space="preserve">: For Type </w:t>
      </w:r>
      <w:r w:rsidRPr="00DE2BAB">
        <w:rPr>
          <w:rFonts w:hint="eastAsia"/>
          <w:b/>
          <w:bCs/>
          <w:sz w:val="24"/>
          <w:szCs w:val="24"/>
          <w:lang w:eastAsia="ja-JP"/>
        </w:rPr>
        <w:t>2</w:t>
      </w:r>
      <w:r w:rsidRPr="00DE2BAB">
        <w:rPr>
          <w:b/>
          <w:bCs/>
          <w:sz w:val="24"/>
          <w:szCs w:val="24"/>
          <w:lang w:eastAsia="ja-JP"/>
        </w:rPr>
        <w:t xml:space="preserve"> performance monitoring </w:t>
      </w:r>
      <w:r w:rsidRPr="00DE2BAB">
        <w:rPr>
          <w:rFonts w:hint="eastAsia"/>
          <w:b/>
          <w:bCs/>
          <w:sz w:val="24"/>
          <w:szCs w:val="24"/>
          <w:lang w:eastAsia="ja-JP"/>
        </w:rPr>
        <w:t xml:space="preserve">for </w:t>
      </w:r>
      <w:r w:rsidRPr="00DE2BAB">
        <w:rPr>
          <w:b/>
          <w:bCs/>
          <w:sz w:val="24"/>
          <w:szCs w:val="24"/>
          <w:lang w:eastAsia="ja-JP"/>
        </w:rPr>
        <w:t>UE-side</w:t>
      </w:r>
      <w:r w:rsidRPr="00DE2BAB">
        <w:rPr>
          <w:rFonts w:hint="eastAsia"/>
          <w:b/>
          <w:bCs/>
          <w:sz w:val="24"/>
          <w:szCs w:val="24"/>
          <w:lang w:eastAsia="ja-JP"/>
        </w:rPr>
        <w:t>d</w:t>
      </w:r>
      <w:r w:rsidRPr="00DE2BAB">
        <w:rPr>
          <w:b/>
          <w:bCs/>
          <w:sz w:val="24"/>
          <w:szCs w:val="24"/>
          <w:lang w:eastAsia="ja-JP"/>
        </w:rPr>
        <w:t xml:space="preserve"> model, </w:t>
      </w:r>
      <w:r w:rsidRPr="00DE2BAB">
        <w:rPr>
          <w:rFonts w:hint="eastAsia"/>
          <w:b/>
          <w:bCs/>
          <w:sz w:val="24"/>
          <w:szCs w:val="24"/>
          <w:lang w:eastAsia="ja-JP"/>
        </w:rPr>
        <w:t>the</w:t>
      </w:r>
      <w:r w:rsidRPr="00DE2BAB">
        <w:rPr>
          <w:b/>
          <w:bCs/>
          <w:sz w:val="24"/>
          <w:szCs w:val="24"/>
          <w:lang w:eastAsia="ja-JP"/>
        </w:rPr>
        <w:t xml:space="preserve"> UE</w:t>
      </w:r>
      <w:r w:rsidRPr="00DE2BAB">
        <w:rPr>
          <w:rFonts w:hint="eastAsia"/>
          <w:b/>
          <w:bCs/>
          <w:sz w:val="24"/>
          <w:szCs w:val="24"/>
          <w:lang w:eastAsia="ja-JP"/>
        </w:rPr>
        <w:t xml:space="preserve"> request for performance monitoring </w:t>
      </w:r>
      <w:r w:rsidRPr="00DE2BAB">
        <w:rPr>
          <w:b/>
          <w:bCs/>
          <w:sz w:val="24"/>
          <w:szCs w:val="24"/>
          <w:lang w:eastAsia="ja-JP"/>
        </w:rPr>
        <w:t>by</w:t>
      </w:r>
      <w:r w:rsidRPr="00DE2BAB">
        <w:rPr>
          <w:rFonts w:hint="eastAsia"/>
          <w:b/>
          <w:bCs/>
          <w:sz w:val="24"/>
          <w:szCs w:val="24"/>
          <w:lang w:eastAsia="ja-JP"/>
        </w:rPr>
        <w:t xml:space="preserve"> indicat</w:t>
      </w:r>
      <w:r w:rsidRPr="00DE2BAB">
        <w:rPr>
          <w:b/>
          <w:bCs/>
          <w:sz w:val="24"/>
          <w:szCs w:val="24"/>
          <w:lang w:eastAsia="ja-JP"/>
        </w:rPr>
        <w:t>ing</w:t>
      </w:r>
      <w:r w:rsidRPr="00DE2BAB">
        <w:rPr>
          <w:rFonts w:hint="eastAsia"/>
          <w:b/>
          <w:bCs/>
          <w:sz w:val="24"/>
          <w:szCs w:val="24"/>
          <w:lang w:eastAsia="ja-JP"/>
        </w:rPr>
        <w:t xml:space="preserve"> the AI/ML functionality and </w:t>
      </w:r>
      <w:r w:rsidRPr="00DE2BAB">
        <w:rPr>
          <w:b/>
          <w:bCs/>
          <w:sz w:val="24"/>
          <w:szCs w:val="24"/>
          <w:lang w:eastAsia="ja-JP"/>
        </w:rPr>
        <w:t>the</w:t>
      </w:r>
      <w:r w:rsidRPr="00DE2BAB">
        <w:rPr>
          <w:rFonts w:hint="eastAsia"/>
          <w:b/>
          <w:bCs/>
          <w:sz w:val="24"/>
          <w:szCs w:val="24"/>
          <w:lang w:eastAsia="ja-JP"/>
        </w:rPr>
        <w:t xml:space="preserve"> performance metric.</w:t>
      </w:r>
    </w:p>
    <w:p w14:paraId="5A421AE6" w14:textId="77777777" w:rsidR="00AA2D0A" w:rsidRDefault="00AA2D0A" w:rsidP="00AA2D0A">
      <w:pPr>
        <w:rPr>
          <w:b/>
          <w:bCs/>
          <w:sz w:val="24"/>
          <w:szCs w:val="24"/>
          <w:lang w:eastAsia="ja-JP"/>
        </w:rPr>
      </w:pPr>
      <w:r w:rsidRPr="00DE2BAB">
        <w:rPr>
          <w:b/>
          <w:bCs/>
          <w:sz w:val="24"/>
          <w:szCs w:val="24"/>
          <w:lang w:eastAsia="ja-JP"/>
        </w:rPr>
        <w:t xml:space="preserve">Proposal </w:t>
      </w:r>
      <w:r>
        <w:rPr>
          <w:b/>
          <w:bCs/>
          <w:sz w:val="24"/>
          <w:szCs w:val="24"/>
          <w:lang w:eastAsia="ja-JP"/>
        </w:rPr>
        <w:t>30</w:t>
      </w:r>
      <w:r w:rsidRPr="00DE2BAB">
        <w:rPr>
          <w:b/>
          <w:bCs/>
          <w:sz w:val="24"/>
          <w:szCs w:val="24"/>
          <w:lang w:eastAsia="ja-JP"/>
        </w:rPr>
        <w:t>: For Type 2 performance monitoring NW can assign AI/ML functionality and performance metric to the UE</w:t>
      </w:r>
      <w:r>
        <w:rPr>
          <w:b/>
          <w:bCs/>
          <w:sz w:val="24"/>
          <w:szCs w:val="24"/>
          <w:lang w:eastAsia="ja-JP"/>
        </w:rPr>
        <w:t>.</w:t>
      </w:r>
    </w:p>
    <w:p w14:paraId="06EC4432" w14:textId="77777777" w:rsidR="00AA2D0A" w:rsidRPr="00F4036B" w:rsidRDefault="00AA2D0A" w:rsidP="00AA2D0A">
      <w:pPr>
        <w:rPr>
          <w:b/>
          <w:bCs/>
          <w:sz w:val="24"/>
          <w:szCs w:val="24"/>
          <w:lang w:eastAsia="ja-JP"/>
        </w:rPr>
      </w:pPr>
      <w:r w:rsidRPr="00F4036B">
        <w:rPr>
          <w:b/>
          <w:bCs/>
          <w:sz w:val="24"/>
          <w:szCs w:val="24"/>
          <w:lang w:eastAsia="ja-JP"/>
        </w:rPr>
        <w:t>Proposal</w:t>
      </w:r>
      <w:r>
        <w:rPr>
          <w:b/>
          <w:bCs/>
          <w:sz w:val="24"/>
          <w:szCs w:val="24"/>
          <w:lang w:eastAsia="ja-JP"/>
        </w:rPr>
        <w:t xml:space="preserve"> 31</w:t>
      </w:r>
      <w:r w:rsidRPr="00F4036B">
        <w:rPr>
          <w:b/>
          <w:bCs/>
          <w:sz w:val="24"/>
          <w:szCs w:val="24"/>
          <w:lang w:eastAsia="ja-JP"/>
        </w:rPr>
        <w:t>: For BM-Case1 and BM-Case2 with a UE-sided AI/ML model, for Option 2 (UE-assisted performance monitoring), configure the resource set(s) for monitoring within the existing CSI report configuration used for inference.</w:t>
      </w:r>
    </w:p>
    <w:p w14:paraId="3100DDEC" w14:textId="7C281277" w:rsidR="00AA2D0A" w:rsidRDefault="00AA2D0A" w:rsidP="00AA2D0A">
      <w:pPr>
        <w:rPr>
          <w:b/>
          <w:bCs/>
          <w:sz w:val="24"/>
          <w:szCs w:val="24"/>
          <w:lang w:eastAsia="ja-JP"/>
        </w:rPr>
      </w:pPr>
      <w:r w:rsidRPr="00F4036B">
        <w:rPr>
          <w:b/>
          <w:bCs/>
          <w:sz w:val="24"/>
          <w:szCs w:val="24"/>
          <w:lang w:eastAsia="ja-JP"/>
        </w:rPr>
        <w:t>Proposal</w:t>
      </w:r>
      <w:r>
        <w:rPr>
          <w:b/>
          <w:bCs/>
          <w:sz w:val="24"/>
          <w:szCs w:val="24"/>
          <w:lang w:eastAsia="ja-JP"/>
        </w:rPr>
        <w:t xml:space="preserve"> 32</w:t>
      </w:r>
      <w:r w:rsidRPr="00F4036B">
        <w:rPr>
          <w:b/>
          <w:bCs/>
          <w:sz w:val="24"/>
          <w:szCs w:val="24"/>
          <w:lang w:eastAsia="ja-JP"/>
        </w:rPr>
        <w:t xml:space="preserve">: For BM-Case1 and BM-Case2 with a UE-sided AI/ML model, for Option2 (UE-assisted performance monitoring), for metric calculation use either a fixed window size (e.g., 10 </w:t>
      </w:r>
      <w:proofErr w:type="spellStart"/>
      <w:r w:rsidRPr="00F4036B">
        <w:rPr>
          <w:b/>
          <w:bCs/>
          <w:sz w:val="24"/>
          <w:szCs w:val="24"/>
          <w:lang w:eastAsia="ja-JP"/>
        </w:rPr>
        <w:t>ms</w:t>
      </w:r>
      <w:proofErr w:type="spellEnd"/>
      <w:r w:rsidRPr="00F4036B">
        <w:rPr>
          <w:b/>
          <w:bCs/>
          <w:sz w:val="24"/>
          <w:szCs w:val="24"/>
          <w:lang w:eastAsia="ja-JP"/>
        </w:rPr>
        <w:t xml:space="preserve">, 100 </w:t>
      </w:r>
      <w:proofErr w:type="spellStart"/>
      <w:r w:rsidRPr="00F4036B">
        <w:rPr>
          <w:b/>
          <w:bCs/>
          <w:sz w:val="24"/>
          <w:szCs w:val="24"/>
          <w:lang w:eastAsia="ja-JP"/>
        </w:rPr>
        <w:t>ms</w:t>
      </w:r>
      <w:proofErr w:type="spellEnd"/>
      <w:r w:rsidRPr="00F4036B">
        <w:rPr>
          <w:b/>
          <w:bCs/>
          <w:sz w:val="24"/>
          <w:szCs w:val="24"/>
          <w:lang w:eastAsia="ja-JP"/>
        </w:rPr>
        <w:t>) or dynamic adjustment based on network conditions.</w:t>
      </w:r>
    </w:p>
    <w:p w14:paraId="5C381FBE" w14:textId="77777777" w:rsidR="00AA2D0A" w:rsidRPr="00810F7C" w:rsidRDefault="00AA2D0A" w:rsidP="00AA2D0A">
      <w:pPr>
        <w:rPr>
          <w:b/>
          <w:bCs/>
          <w:sz w:val="24"/>
          <w:szCs w:val="24"/>
        </w:rPr>
      </w:pPr>
      <w:r w:rsidRPr="00810F7C">
        <w:rPr>
          <w:b/>
          <w:bCs/>
          <w:sz w:val="24"/>
          <w:szCs w:val="24"/>
        </w:rPr>
        <w:lastRenderedPageBreak/>
        <w:t>Proposal 3</w:t>
      </w:r>
      <w:r>
        <w:rPr>
          <w:b/>
          <w:bCs/>
          <w:sz w:val="24"/>
          <w:szCs w:val="24"/>
        </w:rPr>
        <w:t>3</w:t>
      </w:r>
      <w:r w:rsidRPr="00810F7C">
        <w:rPr>
          <w:b/>
          <w:bCs/>
          <w:sz w:val="24"/>
          <w:szCs w:val="24"/>
        </w:rPr>
        <w:t xml:space="preserve">: For </w:t>
      </w:r>
      <w:r w:rsidRPr="00810F7C">
        <w:rPr>
          <w:rStyle w:val="Strong"/>
          <w:b w:val="0"/>
          <w:bCs w:val="0"/>
          <w:sz w:val="24"/>
          <w:szCs w:val="24"/>
        </w:rPr>
        <w:t>BM-Case 2</w:t>
      </w:r>
      <w:r w:rsidRPr="00810F7C">
        <w:rPr>
          <w:b/>
          <w:bCs/>
          <w:sz w:val="24"/>
          <w:szCs w:val="24"/>
        </w:rPr>
        <w:t>, to extend the Rel-17 TCI state activation/indication signaling methods:</w:t>
      </w:r>
    </w:p>
    <w:p w14:paraId="7026B51B" w14:textId="77777777" w:rsidR="00AA2D0A" w:rsidRPr="00810F7C" w:rsidRDefault="00AA2D0A" w:rsidP="00AA2D0A">
      <w:pPr>
        <w:pStyle w:val="ListParagraph"/>
        <w:numPr>
          <w:ilvl w:val="0"/>
          <w:numId w:val="37"/>
        </w:numPr>
        <w:ind w:leftChars="0"/>
        <w:rPr>
          <w:b/>
          <w:bCs/>
          <w:sz w:val="24"/>
          <w:szCs w:val="24"/>
        </w:rPr>
      </w:pPr>
      <w:r w:rsidRPr="00810F7C">
        <w:rPr>
          <w:b/>
          <w:bCs/>
          <w:sz w:val="24"/>
          <w:szCs w:val="24"/>
        </w:rPr>
        <w:t>Maximum number (N) of joint TCI states: N can vary based on system capability, but initial studies suggest values between 2 and 4 are reasonable, considering complexity and signaling overhead.</w:t>
      </w:r>
    </w:p>
    <w:p w14:paraId="17FEBB08" w14:textId="77777777" w:rsidR="00AA2D0A" w:rsidRPr="00810F7C" w:rsidRDefault="00AA2D0A" w:rsidP="00AA2D0A">
      <w:pPr>
        <w:numPr>
          <w:ilvl w:val="0"/>
          <w:numId w:val="37"/>
        </w:numPr>
        <w:spacing w:before="100" w:beforeAutospacing="1" w:after="100" w:afterAutospacing="1"/>
        <w:rPr>
          <w:rFonts w:eastAsia="Times New Roman"/>
          <w:b/>
          <w:bCs/>
          <w:sz w:val="24"/>
          <w:szCs w:val="24"/>
          <w:lang w:eastAsia="en-US"/>
        </w:rPr>
      </w:pPr>
      <w:r w:rsidRPr="00810F7C">
        <w:rPr>
          <w:b/>
          <w:bCs/>
          <w:sz w:val="24"/>
          <w:szCs w:val="24"/>
        </w:rPr>
        <w:t>Depending on traffic patterns and mobility scenarios, a higher N could be explored, but efficiency may degrade due to larger signaling loads and interference management.</w:t>
      </w:r>
    </w:p>
    <w:p w14:paraId="2259DCE1" w14:textId="77777777" w:rsidR="00AA2D0A" w:rsidRPr="00810F7C" w:rsidRDefault="00AA2D0A" w:rsidP="00AA2D0A">
      <w:pPr>
        <w:spacing w:before="100" w:beforeAutospacing="1" w:after="100" w:afterAutospacing="1"/>
        <w:rPr>
          <w:b/>
          <w:bCs/>
          <w:sz w:val="24"/>
          <w:szCs w:val="24"/>
        </w:rPr>
      </w:pPr>
      <w:r w:rsidRPr="00810F7C">
        <w:rPr>
          <w:b/>
          <w:bCs/>
          <w:sz w:val="24"/>
          <w:szCs w:val="24"/>
        </w:rPr>
        <w:t>Proposal 3</w:t>
      </w:r>
      <w:r>
        <w:rPr>
          <w:b/>
          <w:bCs/>
          <w:sz w:val="24"/>
          <w:szCs w:val="24"/>
        </w:rPr>
        <w:t>4</w:t>
      </w:r>
      <w:r w:rsidRPr="00810F7C">
        <w:rPr>
          <w:b/>
          <w:bCs/>
          <w:sz w:val="24"/>
          <w:szCs w:val="24"/>
        </w:rPr>
        <w:t xml:space="preserve">: For </w:t>
      </w:r>
      <w:r w:rsidRPr="00810F7C">
        <w:rPr>
          <w:rStyle w:val="Strong"/>
          <w:b w:val="0"/>
          <w:bCs w:val="0"/>
          <w:sz w:val="24"/>
          <w:szCs w:val="24"/>
        </w:rPr>
        <w:t>BM-Case 2</w:t>
      </w:r>
      <w:r w:rsidRPr="00810F7C">
        <w:rPr>
          <w:b/>
          <w:bCs/>
          <w:sz w:val="24"/>
          <w:szCs w:val="24"/>
        </w:rPr>
        <w:t>, to extend the Rel-17 TCI state activation/indication signaling methods:</w:t>
      </w:r>
    </w:p>
    <w:p w14:paraId="6C7B5557" w14:textId="77777777" w:rsidR="00AA2D0A" w:rsidRPr="00810F7C" w:rsidRDefault="00AA2D0A" w:rsidP="00AA2D0A">
      <w:pPr>
        <w:pStyle w:val="ListParagraph"/>
        <w:numPr>
          <w:ilvl w:val="0"/>
          <w:numId w:val="38"/>
        </w:numPr>
        <w:spacing w:before="100" w:beforeAutospacing="1" w:after="100" w:afterAutospacing="1"/>
        <w:ind w:leftChars="0"/>
        <w:rPr>
          <w:rFonts w:eastAsia="Times New Roman"/>
          <w:b/>
          <w:bCs/>
          <w:sz w:val="24"/>
          <w:szCs w:val="24"/>
          <w:lang w:eastAsia="en-US"/>
        </w:rPr>
      </w:pPr>
      <w:r w:rsidRPr="00810F7C">
        <w:rPr>
          <w:b/>
          <w:bCs/>
          <w:sz w:val="24"/>
          <w:szCs w:val="24"/>
        </w:rPr>
        <w:t>Time periods should align with UE mobility and channel coherence time. Proposals suggest dynamically adapting this based on real-time radio conditions using AI models to predict optimal timing windows, e.g., based on Doppler shifts, historical data, or network feedback.</w:t>
      </w:r>
    </w:p>
    <w:p w14:paraId="37247945" w14:textId="77777777" w:rsidR="00AA2D0A" w:rsidRPr="00EE3934" w:rsidRDefault="00AA2D0A" w:rsidP="00AA2D0A">
      <w:pPr>
        <w:spacing w:before="100" w:beforeAutospacing="1" w:after="100" w:afterAutospacing="1"/>
        <w:rPr>
          <w:b/>
          <w:bCs/>
          <w:sz w:val="24"/>
          <w:szCs w:val="24"/>
        </w:rPr>
      </w:pPr>
      <w:r w:rsidRPr="00EE3934">
        <w:rPr>
          <w:b/>
          <w:bCs/>
          <w:sz w:val="24"/>
          <w:szCs w:val="24"/>
        </w:rPr>
        <w:t>Proposal</w:t>
      </w:r>
      <w:r>
        <w:rPr>
          <w:b/>
          <w:bCs/>
          <w:sz w:val="24"/>
          <w:szCs w:val="24"/>
        </w:rPr>
        <w:t xml:space="preserve"> 35</w:t>
      </w:r>
      <w:r w:rsidRPr="00EE3934">
        <w:rPr>
          <w:b/>
          <w:bCs/>
          <w:sz w:val="24"/>
          <w:szCs w:val="24"/>
        </w:rPr>
        <w:t>: For TCI state configuration in BM-Case 2, for Training and inference:</w:t>
      </w:r>
    </w:p>
    <w:p w14:paraId="0D4D144D" w14:textId="77777777" w:rsidR="00AA2D0A" w:rsidRPr="00EE3934" w:rsidRDefault="00AA2D0A" w:rsidP="00AA2D0A">
      <w:pPr>
        <w:pStyle w:val="ListParagraph"/>
        <w:numPr>
          <w:ilvl w:val="0"/>
          <w:numId w:val="38"/>
        </w:numPr>
        <w:spacing w:before="100" w:beforeAutospacing="1" w:after="100" w:afterAutospacing="1"/>
        <w:ind w:leftChars="0"/>
        <w:rPr>
          <w:b/>
          <w:bCs/>
          <w:sz w:val="24"/>
          <w:szCs w:val="24"/>
        </w:rPr>
      </w:pPr>
      <w:r w:rsidRPr="00EE3934">
        <w:rPr>
          <w:b/>
          <w:bCs/>
          <w:sz w:val="24"/>
          <w:szCs w:val="24"/>
        </w:rPr>
        <w:t>Use historic TCI state for predicting N future TCI states, along with Set B historic measurements.</w:t>
      </w:r>
    </w:p>
    <w:p w14:paraId="61108558" w14:textId="77777777" w:rsidR="00AA2D0A" w:rsidRPr="00EE3934" w:rsidRDefault="00AA2D0A" w:rsidP="00AA2D0A">
      <w:pPr>
        <w:pStyle w:val="ListParagraph"/>
        <w:numPr>
          <w:ilvl w:val="0"/>
          <w:numId w:val="38"/>
        </w:numPr>
        <w:spacing w:before="100" w:beforeAutospacing="1" w:after="100" w:afterAutospacing="1"/>
        <w:ind w:leftChars="0"/>
        <w:rPr>
          <w:b/>
          <w:bCs/>
          <w:sz w:val="24"/>
          <w:szCs w:val="24"/>
        </w:rPr>
      </w:pPr>
      <w:r w:rsidRPr="00EE3934">
        <w:rPr>
          <w:b/>
          <w:bCs/>
          <w:sz w:val="24"/>
          <w:szCs w:val="24"/>
        </w:rPr>
        <w:t>TCI state are configured along with Set A, Set B and Associated ID.</w:t>
      </w:r>
    </w:p>
    <w:p w14:paraId="51D863B9" w14:textId="77777777" w:rsidR="00AA2D0A" w:rsidRPr="00EE3934" w:rsidRDefault="00AA2D0A" w:rsidP="00AA2D0A">
      <w:pPr>
        <w:spacing w:before="100" w:beforeAutospacing="1" w:after="100" w:afterAutospacing="1"/>
        <w:rPr>
          <w:b/>
          <w:bCs/>
          <w:sz w:val="24"/>
          <w:szCs w:val="24"/>
        </w:rPr>
      </w:pPr>
      <w:r w:rsidRPr="00EE3934">
        <w:rPr>
          <w:b/>
          <w:bCs/>
          <w:sz w:val="24"/>
          <w:szCs w:val="24"/>
        </w:rPr>
        <w:t>Proposal</w:t>
      </w:r>
      <w:r>
        <w:rPr>
          <w:b/>
          <w:bCs/>
          <w:sz w:val="24"/>
          <w:szCs w:val="24"/>
        </w:rPr>
        <w:t xml:space="preserve"> 36</w:t>
      </w:r>
      <w:r w:rsidRPr="00EE3934">
        <w:rPr>
          <w:b/>
          <w:bCs/>
          <w:sz w:val="24"/>
          <w:szCs w:val="24"/>
        </w:rPr>
        <w:t xml:space="preserve">: For the beam indication, to ensure valid TCI states for Top-K </w:t>
      </w:r>
    </w:p>
    <w:p w14:paraId="7576997A" w14:textId="77777777" w:rsidR="00AA2D0A" w:rsidRPr="00EE3934" w:rsidRDefault="00AA2D0A" w:rsidP="00AA2D0A">
      <w:pPr>
        <w:pStyle w:val="ListParagraph"/>
        <w:numPr>
          <w:ilvl w:val="0"/>
          <w:numId w:val="39"/>
        </w:numPr>
        <w:ind w:leftChars="0"/>
        <w:rPr>
          <w:b/>
          <w:bCs/>
          <w:sz w:val="24"/>
          <w:szCs w:val="24"/>
        </w:rPr>
      </w:pPr>
      <w:r w:rsidRPr="00EE3934">
        <w:rPr>
          <w:b/>
          <w:bCs/>
          <w:sz w:val="24"/>
          <w:szCs w:val="24"/>
        </w:rPr>
        <w:t xml:space="preserve">To ensure valid TCI states for Top-K measurements during inference, prioritize the </w:t>
      </w:r>
      <w:r w:rsidRPr="00EE3934">
        <w:rPr>
          <w:rStyle w:val="Strong"/>
          <w:b w:val="0"/>
          <w:bCs w:val="0"/>
          <w:sz w:val="24"/>
          <w:szCs w:val="24"/>
        </w:rPr>
        <w:t>Top-K measurements</w:t>
      </w:r>
      <w:r w:rsidRPr="00EE3934">
        <w:rPr>
          <w:b/>
          <w:bCs/>
          <w:sz w:val="24"/>
          <w:szCs w:val="24"/>
        </w:rPr>
        <w:t xml:space="preserve"> based on historical data and real-time conditions. A dynamic ranking of TCI states can be done, ensuring the highest probability of correct beam activation. </w:t>
      </w:r>
    </w:p>
    <w:p w14:paraId="4EF65C1A" w14:textId="77777777" w:rsidR="00AA2D0A" w:rsidRPr="00F4036B" w:rsidRDefault="00AA2D0A" w:rsidP="00AA2D0A">
      <w:pPr>
        <w:rPr>
          <w:b/>
          <w:bCs/>
          <w:sz w:val="24"/>
          <w:szCs w:val="24"/>
          <w:lang w:eastAsia="ja-JP"/>
        </w:rPr>
      </w:pPr>
    </w:p>
    <w:p w14:paraId="15B61FBD" w14:textId="77777777" w:rsidR="00AA2D0A" w:rsidRDefault="00AA2D0A" w:rsidP="00AA2D0A">
      <w:pPr>
        <w:rPr>
          <w:b/>
          <w:bCs/>
          <w:sz w:val="24"/>
          <w:szCs w:val="24"/>
          <w:lang w:eastAsia="ja-JP"/>
        </w:rPr>
      </w:pPr>
    </w:p>
    <w:p w14:paraId="56FFA31B" w14:textId="77777777" w:rsidR="00810F7C" w:rsidRPr="00DE2BAB" w:rsidRDefault="00810F7C" w:rsidP="00DE2BAB">
      <w:pPr>
        <w:rPr>
          <w:b/>
          <w:bCs/>
          <w:sz w:val="24"/>
          <w:szCs w:val="24"/>
          <w:lang w:eastAsia="ja-JP"/>
        </w:rPr>
      </w:pPr>
    </w:p>
    <w:p w14:paraId="3686A457" w14:textId="77777777" w:rsidR="00DE2BAB" w:rsidRPr="008E7D31" w:rsidRDefault="00DE2BAB" w:rsidP="008E7D31">
      <w:pPr>
        <w:rPr>
          <w:b/>
          <w:bCs/>
          <w:sz w:val="24"/>
          <w:szCs w:val="24"/>
        </w:rPr>
      </w:pPr>
    </w:p>
    <w:p w14:paraId="55C6F92D" w14:textId="77777777" w:rsidR="00145B2A" w:rsidRPr="0019353D" w:rsidRDefault="00145B2A" w:rsidP="0019353D"/>
    <w:p w14:paraId="3E7CCF80" w14:textId="367A644E" w:rsidR="00D72DC0" w:rsidRPr="00D72DC0" w:rsidRDefault="00D72DC0" w:rsidP="00765E10">
      <w:pPr>
        <w:pStyle w:val="Heading1"/>
        <w:numPr>
          <w:ilvl w:val="0"/>
          <w:numId w:val="20"/>
        </w:numPr>
        <w:pBdr>
          <w:top w:val="single" w:sz="12" w:space="3" w:color="auto"/>
        </w:pBdr>
        <w:overflowPunct/>
        <w:autoSpaceDE/>
        <w:autoSpaceDN/>
        <w:adjustRightInd/>
        <w:spacing w:before="240" w:after="180" w:line="240" w:lineRule="auto"/>
        <w:jc w:val="both"/>
        <w:textAlignment w:val="auto"/>
        <w:rPr>
          <w:rFonts w:ascii="Times New Roman" w:hAnsi="Times New Roman"/>
          <w:sz w:val="28"/>
          <w:szCs w:val="28"/>
        </w:rPr>
      </w:pPr>
      <w:r w:rsidRPr="00D72DC0">
        <w:rPr>
          <w:sz w:val="28"/>
          <w:szCs w:val="28"/>
        </w:rPr>
        <w:t xml:space="preserve"> </w:t>
      </w:r>
      <w:r w:rsidRPr="00D72DC0">
        <w:rPr>
          <w:rFonts w:ascii="Times New Roman" w:hAnsi="Times New Roman"/>
          <w:sz w:val="28"/>
          <w:szCs w:val="28"/>
        </w:rPr>
        <w:t>References</w:t>
      </w:r>
    </w:p>
    <w:p w14:paraId="5A23F129" w14:textId="047F8147" w:rsidR="002A7EAA" w:rsidRPr="00FE1BC9" w:rsidRDefault="00D77B81" w:rsidP="009340B8">
      <w:pPr>
        <w:pStyle w:val="ListParagraph"/>
        <w:spacing w:after="0"/>
        <w:ind w:leftChars="0" w:left="1440"/>
        <w:jc w:val="both"/>
        <w:rPr>
          <w:rFonts w:eastAsia="Times New Roman"/>
          <w:color w:val="312E25"/>
          <w:sz w:val="22"/>
          <w:szCs w:val="22"/>
          <w:lang w:eastAsia="en-US"/>
        </w:rPr>
      </w:pPr>
      <w:r w:rsidRPr="00FE1BC9">
        <w:rPr>
          <w:rFonts w:eastAsia="Times New Roman"/>
          <w:color w:val="312E25"/>
          <w:sz w:val="22"/>
          <w:szCs w:val="22"/>
          <w:lang w:eastAsia="en-US"/>
        </w:rPr>
        <w:t xml:space="preserve">[1] </w:t>
      </w:r>
      <w:r w:rsidR="000668C8" w:rsidRPr="00FE1BC9">
        <w:rPr>
          <w:rFonts w:eastAsia="Times New Roman"/>
          <w:color w:val="312E25"/>
          <w:sz w:val="22"/>
          <w:szCs w:val="22"/>
          <w:lang w:eastAsia="en-US"/>
        </w:rPr>
        <w:t>R1-2405963 AI</w:t>
      </w:r>
      <w:r w:rsidR="007C62B0" w:rsidRPr="00FE1BC9">
        <w:rPr>
          <w:rFonts w:eastAsia="Times New Roman"/>
          <w:color w:val="312E25"/>
          <w:sz w:val="22"/>
          <w:szCs w:val="22"/>
          <w:lang w:eastAsia="en-US"/>
        </w:rPr>
        <w:t>/ML for Beam management</w:t>
      </w:r>
    </w:p>
    <w:p w14:paraId="031A5829" w14:textId="77777777" w:rsidR="000726FD" w:rsidRDefault="003330BA" w:rsidP="000726FD">
      <w:pPr>
        <w:pStyle w:val="ListParagraph"/>
        <w:spacing w:after="0"/>
        <w:ind w:leftChars="0" w:left="1440"/>
        <w:jc w:val="both"/>
        <w:rPr>
          <w:rFonts w:eastAsia="Times New Roman"/>
          <w:color w:val="312E25"/>
          <w:sz w:val="22"/>
          <w:szCs w:val="22"/>
          <w:lang w:eastAsia="en-US"/>
        </w:rPr>
      </w:pPr>
      <w:r w:rsidRPr="00FE1BC9">
        <w:rPr>
          <w:rFonts w:eastAsia="Times New Roman"/>
          <w:color w:val="312E25"/>
          <w:sz w:val="22"/>
          <w:szCs w:val="22"/>
          <w:lang w:eastAsia="en-US"/>
        </w:rPr>
        <w:t>[2]</w:t>
      </w:r>
      <w:r w:rsidR="005841F1" w:rsidRPr="00FE1BC9">
        <w:rPr>
          <w:rFonts w:eastAsia="Times New Roman"/>
          <w:color w:val="312E25"/>
          <w:sz w:val="22"/>
          <w:szCs w:val="22"/>
          <w:lang w:eastAsia="en-US"/>
        </w:rPr>
        <w:t xml:space="preserve"> 5G-Advanced AI/ML Beam Management: Performance Evaluation with Integrated ML Models</w:t>
      </w:r>
    </w:p>
    <w:p w14:paraId="1A8570D6" w14:textId="77777777" w:rsidR="000726FD" w:rsidRDefault="00084FE8" w:rsidP="000726FD">
      <w:pPr>
        <w:pStyle w:val="ListParagraph"/>
        <w:spacing w:after="0"/>
        <w:ind w:leftChars="0" w:left="1440"/>
        <w:jc w:val="both"/>
        <w:rPr>
          <w:sz w:val="22"/>
          <w:szCs w:val="22"/>
          <w:lang w:eastAsia="zh-CN"/>
        </w:rPr>
      </w:pPr>
      <w:r w:rsidRPr="000726FD">
        <w:rPr>
          <w:sz w:val="22"/>
          <w:szCs w:val="22"/>
          <w:lang w:eastAsia="zh-CN"/>
        </w:rPr>
        <w:t>[3]</w:t>
      </w:r>
      <w:r w:rsidRPr="000726FD">
        <w:rPr>
          <w:sz w:val="22"/>
          <w:szCs w:val="22"/>
        </w:rPr>
        <w:t xml:space="preserve"> </w:t>
      </w:r>
      <w:r w:rsidRPr="000726FD">
        <w:rPr>
          <w:sz w:val="22"/>
          <w:szCs w:val="22"/>
          <w:lang w:eastAsia="zh-CN"/>
        </w:rPr>
        <w:t>AI/ML for Beam Management in 5G-Advanced: A Standardization Perspective</w:t>
      </w:r>
    </w:p>
    <w:p w14:paraId="201C623D" w14:textId="371778E3" w:rsidR="00BB5688" w:rsidRPr="000726FD" w:rsidRDefault="00BB5688" w:rsidP="000726FD">
      <w:pPr>
        <w:pStyle w:val="ListParagraph"/>
        <w:spacing w:after="0"/>
        <w:ind w:leftChars="0" w:left="1440"/>
        <w:jc w:val="both"/>
        <w:rPr>
          <w:rFonts w:eastAsia="Times New Roman"/>
          <w:color w:val="312E25"/>
          <w:sz w:val="22"/>
          <w:szCs w:val="22"/>
          <w:lang w:eastAsia="en-US"/>
        </w:rPr>
      </w:pPr>
      <w:r w:rsidRPr="00F72B89">
        <w:rPr>
          <w:sz w:val="22"/>
          <w:szCs w:val="22"/>
          <w:lang w:eastAsia="zh-CN"/>
        </w:rPr>
        <w:t xml:space="preserve">[4] </w:t>
      </w:r>
      <w:r w:rsidR="00DB26B6" w:rsidRPr="00F72B89">
        <w:rPr>
          <w:sz w:val="22"/>
          <w:szCs w:val="22"/>
          <w:lang w:eastAsia="zh-CN"/>
        </w:rPr>
        <w:t>R1-2407324_Summary</w:t>
      </w:r>
    </w:p>
    <w:sectPr w:rsidR="00BB5688" w:rsidRPr="000726FD">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B9843" w14:textId="77777777" w:rsidR="00BA7B50" w:rsidRDefault="00BA7B50">
      <w:pPr>
        <w:spacing w:after="0"/>
      </w:pPr>
      <w:r>
        <w:separator/>
      </w:r>
    </w:p>
  </w:endnote>
  <w:endnote w:type="continuationSeparator" w:id="0">
    <w:p w14:paraId="6952E05E" w14:textId="77777777" w:rsidR="00BA7B50" w:rsidRDefault="00BA7B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EFFF2" w14:textId="77777777" w:rsidR="00BA7B50" w:rsidRDefault="00BA7B50">
      <w:pPr>
        <w:spacing w:after="0"/>
      </w:pPr>
      <w:r>
        <w:separator/>
      </w:r>
    </w:p>
  </w:footnote>
  <w:footnote w:type="continuationSeparator" w:id="0">
    <w:p w14:paraId="16EEA0DA" w14:textId="77777777" w:rsidR="00BA7B50" w:rsidRDefault="00BA7B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FD2752"/>
    <w:multiLevelType w:val="hybridMultilevel"/>
    <w:tmpl w:val="B58A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253520"/>
    <w:multiLevelType w:val="hybridMultilevel"/>
    <w:tmpl w:val="546E8C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SimSun"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11941658"/>
    <w:multiLevelType w:val="hybridMultilevel"/>
    <w:tmpl w:val="D54A20DE"/>
    <w:lvl w:ilvl="0" w:tplc="04090003">
      <w:start w:val="1"/>
      <w:numFmt w:val="bullet"/>
      <w:lvlText w:val="o"/>
      <w:lvlJc w:val="left"/>
      <w:pPr>
        <w:ind w:left="888" w:hanging="360"/>
      </w:pPr>
      <w:rPr>
        <w:rFonts w:ascii="Courier New" w:hAnsi="Courier New" w:cs="Courier New" w:hint="default"/>
      </w:rPr>
    </w:lvl>
    <w:lvl w:ilvl="1" w:tplc="04090003">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8" w15:restartNumberingAfterBreak="0">
    <w:nsid w:val="17694102"/>
    <w:multiLevelType w:val="hybridMultilevel"/>
    <w:tmpl w:val="3FCA750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B5113C"/>
    <w:multiLevelType w:val="hybridMultilevel"/>
    <w:tmpl w:val="9C0629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02A36"/>
    <w:multiLevelType w:val="multilevel"/>
    <w:tmpl w:val="42180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98032A"/>
    <w:multiLevelType w:val="multilevel"/>
    <w:tmpl w:val="259803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F458C8"/>
    <w:multiLevelType w:val="multilevel"/>
    <w:tmpl w:val="63843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BC3475"/>
    <w:multiLevelType w:val="multilevel"/>
    <w:tmpl w:val="78409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E291D71"/>
    <w:multiLevelType w:val="multilevel"/>
    <w:tmpl w:val="2E291D71"/>
    <w:lvl w:ilvl="0">
      <w:start w:val="1"/>
      <w:numFmt w:val="decimal"/>
      <w:lvlText w:val="%1"/>
      <w:lvlJc w:val="left"/>
      <w:pPr>
        <w:ind w:left="175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01F447F"/>
    <w:multiLevelType w:val="multilevel"/>
    <w:tmpl w:val="E55A6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597740"/>
    <w:multiLevelType w:val="multilevel"/>
    <w:tmpl w:val="49384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F57251"/>
    <w:multiLevelType w:val="multilevel"/>
    <w:tmpl w:val="AD96F1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0575D4"/>
    <w:multiLevelType w:val="multilevel"/>
    <w:tmpl w:val="2D1CF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5" w15:restartNumberingAfterBreak="0">
    <w:nsid w:val="35ED0C63"/>
    <w:multiLevelType w:val="hybridMultilevel"/>
    <w:tmpl w:val="ED209ECC"/>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EF20B81"/>
    <w:multiLevelType w:val="hybridMultilevel"/>
    <w:tmpl w:val="0D10987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EC48DE"/>
    <w:multiLevelType w:val="hybridMultilevel"/>
    <w:tmpl w:val="2DA8DBF6"/>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4998171F"/>
    <w:multiLevelType w:val="hybridMultilevel"/>
    <w:tmpl w:val="8AAED70A"/>
    <w:lvl w:ilvl="0" w:tplc="04090003">
      <w:start w:val="1"/>
      <w:numFmt w:val="bullet"/>
      <w:lvlText w:val="o"/>
      <w:lvlJc w:val="left"/>
      <w:pPr>
        <w:ind w:left="1332" w:hanging="360"/>
      </w:pPr>
      <w:rPr>
        <w:rFonts w:ascii="Courier New" w:hAnsi="Courier New" w:cs="Courier New"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34"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EA5EC7"/>
    <w:multiLevelType w:val="multilevel"/>
    <w:tmpl w:val="75EC82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56F546C"/>
    <w:multiLevelType w:val="multilevel"/>
    <w:tmpl w:val="0EECDD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6BF3037"/>
    <w:multiLevelType w:val="multilevel"/>
    <w:tmpl w:val="D42083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B0A510A"/>
    <w:multiLevelType w:val="multilevel"/>
    <w:tmpl w:val="59EC24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DA55F26"/>
    <w:multiLevelType w:val="hybridMultilevel"/>
    <w:tmpl w:val="F7FAC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073763D"/>
    <w:multiLevelType w:val="multilevel"/>
    <w:tmpl w:val="8B6C2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27B1966"/>
    <w:multiLevelType w:val="hybridMultilevel"/>
    <w:tmpl w:val="43929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0"/>
  </w:num>
  <w:num w:numId="2">
    <w:abstractNumId w:val="44"/>
  </w:num>
  <w:num w:numId="3">
    <w:abstractNumId w:val="46"/>
  </w:num>
  <w:num w:numId="4">
    <w:abstractNumId w:val="49"/>
  </w:num>
  <w:num w:numId="5">
    <w:abstractNumId w:val="27"/>
  </w:num>
  <w:num w:numId="6">
    <w:abstractNumId w:val="9"/>
    <w:lvlOverride w:ilvl="0">
      <w:startOverride w:val="1"/>
    </w:lvlOverride>
  </w:num>
  <w:num w:numId="7">
    <w:abstractNumId w:val="28"/>
  </w:num>
  <w:num w:numId="8">
    <w:abstractNumId w:val="24"/>
  </w:num>
  <w:num w:numId="9">
    <w:abstractNumId w:val="5"/>
  </w:num>
  <w:num w:numId="10">
    <w:abstractNumId w:val="34"/>
  </w:num>
  <w:num w:numId="11">
    <w:abstractNumId w:val="41"/>
  </w:num>
  <w:num w:numId="12">
    <w:abstractNumId w:val="3"/>
  </w:num>
  <w:num w:numId="13">
    <w:abstractNumId w:val="47"/>
  </w:num>
  <w:num w:numId="14">
    <w:abstractNumId w:val="6"/>
  </w:num>
  <w:num w:numId="15">
    <w:abstractNumId w:val="31"/>
  </w:num>
  <w:num w:numId="16">
    <w:abstractNumId w:val="36"/>
  </w:num>
  <w:num w:numId="17">
    <w:abstractNumId w:val="32"/>
  </w:num>
  <w:num w:numId="18">
    <w:abstractNumId w:val="16"/>
  </w:num>
  <w:num w:numId="19">
    <w:abstractNumId w:val="26"/>
  </w:num>
  <w:num w:numId="20">
    <w:abstractNumId w:val="18"/>
  </w:num>
  <w:num w:numId="21">
    <w:abstractNumId w:val="1"/>
  </w:num>
  <w:num w:numId="22">
    <w:abstractNumId w:val="11"/>
  </w:num>
  <w:num w:numId="23">
    <w:abstractNumId w:val="23"/>
  </w:num>
  <w:num w:numId="24">
    <w:abstractNumId w:val="7"/>
  </w:num>
  <w:num w:numId="25">
    <w:abstractNumId w:val="25"/>
  </w:num>
  <w:num w:numId="26">
    <w:abstractNumId w:val="35"/>
  </w:num>
  <w:num w:numId="27">
    <w:abstractNumId w:val="21"/>
  </w:num>
  <w:num w:numId="28">
    <w:abstractNumId w:val="30"/>
  </w:num>
  <w:num w:numId="29">
    <w:abstractNumId w:val="13"/>
  </w:num>
  <w:num w:numId="30">
    <w:abstractNumId w:val="19"/>
  </w:num>
  <w:num w:numId="31">
    <w:abstractNumId w:val="39"/>
  </w:num>
  <w:num w:numId="32">
    <w:abstractNumId w:val="17"/>
  </w:num>
  <w:num w:numId="33">
    <w:abstractNumId w:val="38"/>
  </w:num>
  <w:num w:numId="34">
    <w:abstractNumId w:val="14"/>
  </w:num>
  <w:num w:numId="35">
    <w:abstractNumId w:val="43"/>
  </w:num>
  <w:num w:numId="36">
    <w:abstractNumId w:val="2"/>
  </w:num>
  <w:num w:numId="37">
    <w:abstractNumId w:val="29"/>
  </w:num>
  <w:num w:numId="38">
    <w:abstractNumId w:val="4"/>
  </w:num>
  <w:num w:numId="39">
    <w:abstractNumId w:val="12"/>
  </w:num>
  <w:num w:numId="40">
    <w:abstractNumId w:val="15"/>
  </w:num>
  <w:num w:numId="41">
    <w:abstractNumId w:val="22"/>
  </w:num>
  <w:num w:numId="42">
    <w:abstractNumId w:val="20"/>
  </w:num>
  <w:num w:numId="43">
    <w:abstractNumId w:val="10"/>
  </w:num>
  <w:num w:numId="44">
    <w:abstractNumId w:val="48"/>
  </w:num>
  <w:num w:numId="45">
    <w:abstractNumId w:val="8"/>
  </w:num>
  <w:num w:numId="46">
    <w:abstractNumId w:val="42"/>
  </w:num>
  <w:num w:numId="47">
    <w:abstractNumId w:val="40"/>
  </w:num>
  <w:num w:numId="48">
    <w:abstractNumId w:val="37"/>
  </w:num>
  <w:num w:numId="49">
    <w:abstractNumId w:val="33"/>
  </w:num>
  <w:num w:numId="50">
    <w:abstractNumId w:val="4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61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A2CB1"/>
    <w:rsid w:val="0000155B"/>
    <w:rsid w:val="0000278A"/>
    <w:rsid w:val="00003421"/>
    <w:rsid w:val="000045A6"/>
    <w:rsid w:val="000057C7"/>
    <w:rsid w:val="00005FEF"/>
    <w:rsid w:val="00006A20"/>
    <w:rsid w:val="000157E9"/>
    <w:rsid w:val="00015F36"/>
    <w:rsid w:val="00021CCC"/>
    <w:rsid w:val="000251B1"/>
    <w:rsid w:val="00025838"/>
    <w:rsid w:val="00025873"/>
    <w:rsid w:val="000304BA"/>
    <w:rsid w:val="0003313B"/>
    <w:rsid w:val="00037758"/>
    <w:rsid w:val="00037D5B"/>
    <w:rsid w:val="00041099"/>
    <w:rsid w:val="00041497"/>
    <w:rsid w:val="00042840"/>
    <w:rsid w:val="00042D5C"/>
    <w:rsid w:val="000430A9"/>
    <w:rsid w:val="000452AE"/>
    <w:rsid w:val="000456E6"/>
    <w:rsid w:val="000515B6"/>
    <w:rsid w:val="00056BC8"/>
    <w:rsid w:val="00062FA0"/>
    <w:rsid w:val="00063D72"/>
    <w:rsid w:val="000668C8"/>
    <w:rsid w:val="00067B08"/>
    <w:rsid w:val="0007162D"/>
    <w:rsid w:val="000726FD"/>
    <w:rsid w:val="00072B90"/>
    <w:rsid w:val="00080447"/>
    <w:rsid w:val="00084523"/>
    <w:rsid w:val="00084FE8"/>
    <w:rsid w:val="00087747"/>
    <w:rsid w:val="00093CC8"/>
    <w:rsid w:val="00094410"/>
    <w:rsid w:val="000A2645"/>
    <w:rsid w:val="000A4285"/>
    <w:rsid w:val="000A52DD"/>
    <w:rsid w:val="000A7A9D"/>
    <w:rsid w:val="000A7E0C"/>
    <w:rsid w:val="000B175E"/>
    <w:rsid w:val="000B1892"/>
    <w:rsid w:val="000B5588"/>
    <w:rsid w:val="000C1555"/>
    <w:rsid w:val="000C22C0"/>
    <w:rsid w:val="000C4717"/>
    <w:rsid w:val="000C4B7F"/>
    <w:rsid w:val="000C62B5"/>
    <w:rsid w:val="000D0C89"/>
    <w:rsid w:val="000D6594"/>
    <w:rsid w:val="000D6A5A"/>
    <w:rsid w:val="000E1A9E"/>
    <w:rsid w:val="000E1E67"/>
    <w:rsid w:val="000E4EE8"/>
    <w:rsid w:val="000E569D"/>
    <w:rsid w:val="000E6EEE"/>
    <w:rsid w:val="000F2B7F"/>
    <w:rsid w:val="000F2FB5"/>
    <w:rsid w:val="000F3B01"/>
    <w:rsid w:val="000F3B3B"/>
    <w:rsid w:val="000F7395"/>
    <w:rsid w:val="000F7D87"/>
    <w:rsid w:val="00100776"/>
    <w:rsid w:val="00101835"/>
    <w:rsid w:val="00102195"/>
    <w:rsid w:val="00102446"/>
    <w:rsid w:val="00102EB7"/>
    <w:rsid w:val="001068CD"/>
    <w:rsid w:val="0010753D"/>
    <w:rsid w:val="001076E9"/>
    <w:rsid w:val="0011250A"/>
    <w:rsid w:val="001129A8"/>
    <w:rsid w:val="0011624D"/>
    <w:rsid w:val="001174F0"/>
    <w:rsid w:val="001210F9"/>
    <w:rsid w:val="00121D50"/>
    <w:rsid w:val="0012565C"/>
    <w:rsid w:val="00127C4F"/>
    <w:rsid w:val="0013000B"/>
    <w:rsid w:val="001305B0"/>
    <w:rsid w:val="001342A8"/>
    <w:rsid w:val="00137D57"/>
    <w:rsid w:val="0014106D"/>
    <w:rsid w:val="00143816"/>
    <w:rsid w:val="00144A8A"/>
    <w:rsid w:val="00144D1E"/>
    <w:rsid w:val="00145B2A"/>
    <w:rsid w:val="00146B78"/>
    <w:rsid w:val="00146F4B"/>
    <w:rsid w:val="001509E1"/>
    <w:rsid w:val="00151D00"/>
    <w:rsid w:val="0015647B"/>
    <w:rsid w:val="00161050"/>
    <w:rsid w:val="00163A57"/>
    <w:rsid w:val="00163AA2"/>
    <w:rsid w:val="001660CB"/>
    <w:rsid w:val="00167403"/>
    <w:rsid w:val="00167EAE"/>
    <w:rsid w:val="0017233C"/>
    <w:rsid w:val="001724A6"/>
    <w:rsid w:val="00175BB1"/>
    <w:rsid w:val="00175C8B"/>
    <w:rsid w:val="0017648F"/>
    <w:rsid w:val="00181CD4"/>
    <w:rsid w:val="00181EBA"/>
    <w:rsid w:val="00182FA6"/>
    <w:rsid w:val="00185D74"/>
    <w:rsid w:val="001878E6"/>
    <w:rsid w:val="0019353D"/>
    <w:rsid w:val="00193577"/>
    <w:rsid w:val="00195F52"/>
    <w:rsid w:val="00196C9E"/>
    <w:rsid w:val="00196F27"/>
    <w:rsid w:val="00197122"/>
    <w:rsid w:val="001A0F69"/>
    <w:rsid w:val="001A1DD1"/>
    <w:rsid w:val="001A7E66"/>
    <w:rsid w:val="001B07EB"/>
    <w:rsid w:val="001B3D39"/>
    <w:rsid w:val="001B50BA"/>
    <w:rsid w:val="001C5B6E"/>
    <w:rsid w:val="001C6018"/>
    <w:rsid w:val="001C69F6"/>
    <w:rsid w:val="001C716E"/>
    <w:rsid w:val="001C739F"/>
    <w:rsid w:val="001C7D19"/>
    <w:rsid w:val="001D64C9"/>
    <w:rsid w:val="001D683D"/>
    <w:rsid w:val="001E1A46"/>
    <w:rsid w:val="001E2206"/>
    <w:rsid w:val="001E310C"/>
    <w:rsid w:val="001E55B7"/>
    <w:rsid w:val="001F2F08"/>
    <w:rsid w:val="001F7C63"/>
    <w:rsid w:val="001F7C6F"/>
    <w:rsid w:val="00201008"/>
    <w:rsid w:val="00201C7C"/>
    <w:rsid w:val="00201F7E"/>
    <w:rsid w:val="002061FF"/>
    <w:rsid w:val="00214866"/>
    <w:rsid w:val="00217DB0"/>
    <w:rsid w:val="0022074B"/>
    <w:rsid w:val="00220F1E"/>
    <w:rsid w:val="00221A9A"/>
    <w:rsid w:val="00221FD6"/>
    <w:rsid w:val="002224D2"/>
    <w:rsid w:val="00224440"/>
    <w:rsid w:val="00225518"/>
    <w:rsid w:val="0022639D"/>
    <w:rsid w:val="002278FA"/>
    <w:rsid w:val="00230080"/>
    <w:rsid w:val="00231382"/>
    <w:rsid w:val="00234096"/>
    <w:rsid w:val="0023429F"/>
    <w:rsid w:val="00235C1D"/>
    <w:rsid w:val="00236974"/>
    <w:rsid w:val="00236DF0"/>
    <w:rsid w:val="0024177E"/>
    <w:rsid w:val="00241AA7"/>
    <w:rsid w:val="00242DA4"/>
    <w:rsid w:val="00244D32"/>
    <w:rsid w:val="002465BB"/>
    <w:rsid w:val="00250CAE"/>
    <w:rsid w:val="0025113A"/>
    <w:rsid w:val="00252277"/>
    <w:rsid w:val="00253ACD"/>
    <w:rsid w:val="00257878"/>
    <w:rsid w:val="00260EC1"/>
    <w:rsid w:val="00261CD5"/>
    <w:rsid w:val="002623E3"/>
    <w:rsid w:val="002655F9"/>
    <w:rsid w:val="00267CDC"/>
    <w:rsid w:val="00272774"/>
    <w:rsid w:val="00281C4B"/>
    <w:rsid w:val="00282B85"/>
    <w:rsid w:val="0028568B"/>
    <w:rsid w:val="00287932"/>
    <w:rsid w:val="00292812"/>
    <w:rsid w:val="00293FBB"/>
    <w:rsid w:val="002A0157"/>
    <w:rsid w:val="002A0AD3"/>
    <w:rsid w:val="002A2CB1"/>
    <w:rsid w:val="002A35E6"/>
    <w:rsid w:val="002A6A6D"/>
    <w:rsid w:val="002A75B7"/>
    <w:rsid w:val="002A7634"/>
    <w:rsid w:val="002A7EAA"/>
    <w:rsid w:val="002B58E2"/>
    <w:rsid w:val="002B5D26"/>
    <w:rsid w:val="002C68C8"/>
    <w:rsid w:val="002D0597"/>
    <w:rsid w:val="002D0EDE"/>
    <w:rsid w:val="002D251C"/>
    <w:rsid w:val="002D3CDF"/>
    <w:rsid w:val="002D51E7"/>
    <w:rsid w:val="002D5B6B"/>
    <w:rsid w:val="002D5E3C"/>
    <w:rsid w:val="002E0A52"/>
    <w:rsid w:val="002E51FD"/>
    <w:rsid w:val="002E6D33"/>
    <w:rsid w:val="002F1F1D"/>
    <w:rsid w:val="002F32CF"/>
    <w:rsid w:val="002F32E3"/>
    <w:rsid w:val="002F371B"/>
    <w:rsid w:val="002F5F5E"/>
    <w:rsid w:val="003003FC"/>
    <w:rsid w:val="00302417"/>
    <w:rsid w:val="0030558A"/>
    <w:rsid w:val="00307DD6"/>
    <w:rsid w:val="00312624"/>
    <w:rsid w:val="00312C45"/>
    <w:rsid w:val="00315A96"/>
    <w:rsid w:val="0031640E"/>
    <w:rsid w:val="00322E77"/>
    <w:rsid w:val="00323733"/>
    <w:rsid w:val="00323A6A"/>
    <w:rsid w:val="003242FA"/>
    <w:rsid w:val="00325AB2"/>
    <w:rsid w:val="00330643"/>
    <w:rsid w:val="003330BA"/>
    <w:rsid w:val="003348CD"/>
    <w:rsid w:val="00335A98"/>
    <w:rsid w:val="003400FA"/>
    <w:rsid w:val="0034075A"/>
    <w:rsid w:val="0034238E"/>
    <w:rsid w:val="00342DEE"/>
    <w:rsid w:val="00344058"/>
    <w:rsid w:val="003448C4"/>
    <w:rsid w:val="00344D5D"/>
    <w:rsid w:val="00346BB4"/>
    <w:rsid w:val="00347015"/>
    <w:rsid w:val="003505BE"/>
    <w:rsid w:val="003510EF"/>
    <w:rsid w:val="00351DE9"/>
    <w:rsid w:val="003524C9"/>
    <w:rsid w:val="00361627"/>
    <w:rsid w:val="00361649"/>
    <w:rsid w:val="003631FD"/>
    <w:rsid w:val="003652FB"/>
    <w:rsid w:val="0036699C"/>
    <w:rsid w:val="003709A9"/>
    <w:rsid w:val="00371DC2"/>
    <w:rsid w:val="00372093"/>
    <w:rsid w:val="003727B1"/>
    <w:rsid w:val="00375993"/>
    <w:rsid w:val="00375EE9"/>
    <w:rsid w:val="003766A5"/>
    <w:rsid w:val="00376DCC"/>
    <w:rsid w:val="003771C6"/>
    <w:rsid w:val="00380954"/>
    <w:rsid w:val="00381D21"/>
    <w:rsid w:val="00382CDF"/>
    <w:rsid w:val="003852FA"/>
    <w:rsid w:val="00387C2C"/>
    <w:rsid w:val="003913CD"/>
    <w:rsid w:val="00391E4C"/>
    <w:rsid w:val="0039460E"/>
    <w:rsid w:val="00394B37"/>
    <w:rsid w:val="0039549F"/>
    <w:rsid w:val="00396225"/>
    <w:rsid w:val="003A4B80"/>
    <w:rsid w:val="003A5446"/>
    <w:rsid w:val="003A757B"/>
    <w:rsid w:val="003A7663"/>
    <w:rsid w:val="003B0355"/>
    <w:rsid w:val="003B4A6A"/>
    <w:rsid w:val="003B7295"/>
    <w:rsid w:val="003B7C98"/>
    <w:rsid w:val="003C2EED"/>
    <w:rsid w:val="003C3DE6"/>
    <w:rsid w:val="003C4571"/>
    <w:rsid w:val="003D0817"/>
    <w:rsid w:val="003D2811"/>
    <w:rsid w:val="003D3081"/>
    <w:rsid w:val="003D4E7F"/>
    <w:rsid w:val="003D7C1E"/>
    <w:rsid w:val="003E2545"/>
    <w:rsid w:val="003E572B"/>
    <w:rsid w:val="003E5848"/>
    <w:rsid w:val="003E5A59"/>
    <w:rsid w:val="003E63F0"/>
    <w:rsid w:val="003E7D37"/>
    <w:rsid w:val="003F3D88"/>
    <w:rsid w:val="0040028F"/>
    <w:rsid w:val="00400936"/>
    <w:rsid w:val="00400DF3"/>
    <w:rsid w:val="004039E1"/>
    <w:rsid w:val="004046EF"/>
    <w:rsid w:val="00405F91"/>
    <w:rsid w:val="00410593"/>
    <w:rsid w:val="00412F1D"/>
    <w:rsid w:val="00415CF6"/>
    <w:rsid w:val="00421B7E"/>
    <w:rsid w:val="00423409"/>
    <w:rsid w:val="00423F7F"/>
    <w:rsid w:val="00426298"/>
    <w:rsid w:val="00431429"/>
    <w:rsid w:val="004319B6"/>
    <w:rsid w:val="0043298A"/>
    <w:rsid w:val="004330DC"/>
    <w:rsid w:val="00433312"/>
    <w:rsid w:val="00433A2F"/>
    <w:rsid w:val="00436842"/>
    <w:rsid w:val="0043795B"/>
    <w:rsid w:val="00437BC9"/>
    <w:rsid w:val="004433FC"/>
    <w:rsid w:val="00445603"/>
    <w:rsid w:val="00450A03"/>
    <w:rsid w:val="004519B1"/>
    <w:rsid w:val="00454BB2"/>
    <w:rsid w:val="0046004A"/>
    <w:rsid w:val="0046278D"/>
    <w:rsid w:val="004636C2"/>
    <w:rsid w:val="004654E4"/>
    <w:rsid w:val="004655F8"/>
    <w:rsid w:val="0046578D"/>
    <w:rsid w:val="0046584F"/>
    <w:rsid w:val="00465F7B"/>
    <w:rsid w:val="004677C5"/>
    <w:rsid w:val="004712FD"/>
    <w:rsid w:val="004803C7"/>
    <w:rsid w:val="004841D3"/>
    <w:rsid w:val="004845F3"/>
    <w:rsid w:val="004849F5"/>
    <w:rsid w:val="0048570E"/>
    <w:rsid w:val="0048784F"/>
    <w:rsid w:val="00491C6B"/>
    <w:rsid w:val="00493A18"/>
    <w:rsid w:val="00494CA8"/>
    <w:rsid w:val="00495689"/>
    <w:rsid w:val="0049647D"/>
    <w:rsid w:val="004A0550"/>
    <w:rsid w:val="004A0F02"/>
    <w:rsid w:val="004A1A1F"/>
    <w:rsid w:val="004A1FBC"/>
    <w:rsid w:val="004A47B6"/>
    <w:rsid w:val="004A7994"/>
    <w:rsid w:val="004B0371"/>
    <w:rsid w:val="004B1527"/>
    <w:rsid w:val="004B197C"/>
    <w:rsid w:val="004B3E8A"/>
    <w:rsid w:val="004C1C99"/>
    <w:rsid w:val="004C1FC9"/>
    <w:rsid w:val="004C2EB0"/>
    <w:rsid w:val="004C561B"/>
    <w:rsid w:val="004C773E"/>
    <w:rsid w:val="004D0F48"/>
    <w:rsid w:val="004D4D83"/>
    <w:rsid w:val="004D756A"/>
    <w:rsid w:val="004E14ED"/>
    <w:rsid w:val="004E1AAB"/>
    <w:rsid w:val="004E2C6B"/>
    <w:rsid w:val="004E2FDA"/>
    <w:rsid w:val="004E38B1"/>
    <w:rsid w:val="004E6259"/>
    <w:rsid w:val="004F0A03"/>
    <w:rsid w:val="004F5664"/>
    <w:rsid w:val="004F5EB6"/>
    <w:rsid w:val="004F76D7"/>
    <w:rsid w:val="00502CC4"/>
    <w:rsid w:val="00503468"/>
    <w:rsid w:val="00507751"/>
    <w:rsid w:val="00511768"/>
    <w:rsid w:val="00511D56"/>
    <w:rsid w:val="0051432C"/>
    <w:rsid w:val="0051622B"/>
    <w:rsid w:val="00517FBA"/>
    <w:rsid w:val="0052570E"/>
    <w:rsid w:val="00526EAC"/>
    <w:rsid w:val="00527EC4"/>
    <w:rsid w:val="00531467"/>
    <w:rsid w:val="00531A41"/>
    <w:rsid w:val="00531E3A"/>
    <w:rsid w:val="00532863"/>
    <w:rsid w:val="005345A7"/>
    <w:rsid w:val="00535103"/>
    <w:rsid w:val="005365AB"/>
    <w:rsid w:val="00537A08"/>
    <w:rsid w:val="00543229"/>
    <w:rsid w:val="00545639"/>
    <w:rsid w:val="00547F28"/>
    <w:rsid w:val="0055020A"/>
    <w:rsid w:val="00552871"/>
    <w:rsid w:val="005542E8"/>
    <w:rsid w:val="00556B1F"/>
    <w:rsid w:val="00562D03"/>
    <w:rsid w:val="00564813"/>
    <w:rsid w:val="0056484F"/>
    <w:rsid w:val="00565049"/>
    <w:rsid w:val="00567670"/>
    <w:rsid w:val="00575E74"/>
    <w:rsid w:val="00581183"/>
    <w:rsid w:val="00583B6A"/>
    <w:rsid w:val="005841F1"/>
    <w:rsid w:val="00586008"/>
    <w:rsid w:val="00587D5E"/>
    <w:rsid w:val="00592F5B"/>
    <w:rsid w:val="00592FCA"/>
    <w:rsid w:val="005944FB"/>
    <w:rsid w:val="00595E9F"/>
    <w:rsid w:val="005A0C1E"/>
    <w:rsid w:val="005A0F24"/>
    <w:rsid w:val="005A258A"/>
    <w:rsid w:val="005A7B70"/>
    <w:rsid w:val="005B2FAE"/>
    <w:rsid w:val="005B44D8"/>
    <w:rsid w:val="005B4E94"/>
    <w:rsid w:val="005B6ED5"/>
    <w:rsid w:val="005B7C76"/>
    <w:rsid w:val="005B7FA3"/>
    <w:rsid w:val="005C45D4"/>
    <w:rsid w:val="005C5A5C"/>
    <w:rsid w:val="005D0665"/>
    <w:rsid w:val="005D2AF8"/>
    <w:rsid w:val="005D4F3D"/>
    <w:rsid w:val="005D6375"/>
    <w:rsid w:val="005D6BAA"/>
    <w:rsid w:val="005D7F56"/>
    <w:rsid w:val="005E0334"/>
    <w:rsid w:val="005E047D"/>
    <w:rsid w:val="005E3140"/>
    <w:rsid w:val="005E350E"/>
    <w:rsid w:val="005E3F1D"/>
    <w:rsid w:val="005E6F2D"/>
    <w:rsid w:val="005F09A0"/>
    <w:rsid w:val="005F5381"/>
    <w:rsid w:val="005F6DCC"/>
    <w:rsid w:val="005F7006"/>
    <w:rsid w:val="00601B32"/>
    <w:rsid w:val="00602D6E"/>
    <w:rsid w:val="00606647"/>
    <w:rsid w:val="00607DA1"/>
    <w:rsid w:val="00614151"/>
    <w:rsid w:val="00616FC7"/>
    <w:rsid w:val="006204A1"/>
    <w:rsid w:val="00624BD7"/>
    <w:rsid w:val="00627918"/>
    <w:rsid w:val="00630596"/>
    <w:rsid w:val="00631CEF"/>
    <w:rsid w:val="00632152"/>
    <w:rsid w:val="0063250C"/>
    <w:rsid w:val="00632DA8"/>
    <w:rsid w:val="00634603"/>
    <w:rsid w:val="00635BFB"/>
    <w:rsid w:val="00640DB1"/>
    <w:rsid w:val="006432D4"/>
    <w:rsid w:val="006460C3"/>
    <w:rsid w:val="006509D2"/>
    <w:rsid w:val="0065725E"/>
    <w:rsid w:val="0065746F"/>
    <w:rsid w:val="006577A8"/>
    <w:rsid w:val="0066045A"/>
    <w:rsid w:val="00665438"/>
    <w:rsid w:val="00666EE3"/>
    <w:rsid w:val="00667E86"/>
    <w:rsid w:val="00670734"/>
    <w:rsid w:val="006714B6"/>
    <w:rsid w:val="00671A1D"/>
    <w:rsid w:val="00673E73"/>
    <w:rsid w:val="00675580"/>
    <w:rsid w:val="006755C4"/>
    <w:rsid w:val="006774B4"/>
    <w:rsid w:val="00681362"/>
    <w:rsid w:val="0068426C"/>
    <w:rsid w:val="006862E4"/>
    <w:rsid w:val="00686E18"/>
    <w:rsid w:val="00690A2D"/>
    <w:rsid w:val="006943B0"/>
    <w:rsid w:val="006954FB"/>
    <w:rsid w:val="00696402"/>
    <w:rsid w:val="006A1BF8"/>
    <w:rsid w:val="006A1E0B"/>
    <w:rsid w:val="006A353F"/>
    <w:rsid w:val="006A5782"/>
    <w:rsid w:val="006A60F7"/>
    <w:rsid w:val="006A63BE"/>
    <w:rsid w:val="006B0913"/>
    <w:rsid w:val="006B20EB"/>
    <w:rsid w:val="006B21B2"/>
    <w:rsid w:val="006B2FC9"/>
    <w:rsid w:val="006B6DA1"/>
    <w:rsid w:val="006C048E"/>
    <w:rsid w:val="006C08D7"/>
    <w:rsid w:val="006C2A75"/>
    <w:rsid w:val="006C442F"/>
    <w:rsid w:val="006C5DF1"/>
    <w:rsid w:val="006C7B4C"/>
    <w:rsid w:val="006D3AC8"/>
    <w:rsid w:val="006D4989"/>
    <w:rsid w:val="006D4ED3"/>
    <w:rsid w:val="006D4FB6"/>
    <w:rsid w:val="006D661B"/>
    <w:rsid w:val="006D710F"/>
    <w:rsid w:val="006D7466"/>
    <w:rsid w:val="006E0453"/>
    <w:rsid w:val="006E7370"/>
    <w:rsid w:val="006F1A33"/>
    <w:rsid w:val="006F7C21"/>
    <w:rsid w:val="00702205"/>
    <w:rsid w:val="00706E4A"/>
    <w:rsid w:val="00707DD7"/>
    <w:rsid w:val="00712C2B"/>
    <w:rsid w:val="00713454"/>
    <w:rsid w:val="00713D9D"/>
    <w:rsid w:val="007148B1"/>
    <w:rsid w:val="00714C52"/>
    <w:rsid w:val="00717117"/>
    <w:rsid w:val="007205DF"/>
    <w:rsid w:val="00726362"/>
    <w:rsid w:val="00726C58"/>
    <w:rsid w:val="00727FDE"/>
    <w:rsid w:val="007411E7"/>
    <w:rsid w:val="00743322"/>
    <w:rsid w:val="00743C0D"/>
    <w:rsid w:val="00744022"/>
    <w:rsid w:val="00745009"/>
    <w:rsid w:val="007501A7"/>
    <w:rsid w:val="00754E25"/>
    <w:rsid w:val="00754F1A"/>
    <w:rsid w:val="00757F91"/>
    <w:rsid w:val="0076280E"/>
    <w:rsid w:val="007634C9"/>
    <w:rsid w:val="007644EE"/>
    <w:rsid w:val="007650AF"/>
    <w:rsid w:val="0076559D"/>
    <w:rsid w:val="00765E10"/>
    <w:rsid w:val="007733D5"/>
    <w:rsid w:val="00774071"/>
    <w:rsid w:val="00774E41"/>
    <w:rsid w:val="00777161"/>
    <w:rsid w:val="00780648"/>
    <w:rsid w:val="00781201"/>
    <w:rsid w:val="007817B5"/>
    <w:rsid w:val="00790C2E"/>
    <w:rsid w:val="007954E1"/>
    <w:rsid w:val="00796866"/>
    <w:rsid w:val="00796AC8"/>
    <w:rsid w:val="007A3363"/>
    <w:rsid w:val="007A36CA"/>
    <w:rsid w:val="007A5679"/>
    <w:rsid w:val="007A6F80"/>
    <w:rsid w:val="007B0720"/>
    <w:rsid w:val="007B0BC9"/>
    <w:rsid w:val="007B5C87"/>
    <w:rsid w:val="007B733C"/>
    <w:rsid w:val="007C3B89"/>
    <w:rsid w:val="007C4A09"/>
    <w:rsid w:val="007C62B0"/>
    <w:rsid w:val="007C70C7"/>
    <w:rsid w:val="007D0A80"/>
    <w:rsid w:val="007D14B8"/>
    <w:rsid w:val="007D1724"/>
    <w:rsid w:val="007D49AA"/>
    <w:rsid w:val="007D4B14"/>
    <w:rsid w:val="007D5728"/>
    <w:rsid w:val="007E0C37"/>
    <w:rsid w:val="007E2196"/>
    <w:rsid w:val="007E24AC"/>
    <w:rsid w:val="007E3406"/>
    <w:rsid w:val="007E41BF"/>
    <w:rsid w:val="007E6086"/>
    <w:rsid w:val="007E6780"/>
    <w:rsid w:val="007E7413"/>
    <w:rsid w:val="007F080C"/>
    <w:rsid w:val="007F1965"/>
    <w:rsid w:val="007F2FCD"/>
    <w:rsid w:val="007F432C"/>
    <w:rsid w:val="007F6E53"/>
    <w:rsid w:val="008034F8"/>
    <w:rsid w:val="0080355D"/>
    <w:rsid w:val="0080455A"/>
    <w:rsid w:val="00810F7C"/>
    <w:rsid w:val="00813E73"/>
    <w:rsid w:val="00814F66"/>
    <w:rsid w:val="00815CB2"/>
    <w:rsid w:val="00815F02"/>
    <w:rsid w:val="00820DC5"/>
    <w:rsid w:val="00823729"/>
    <w:rsid w:val="00827041"/>
    <w:rsid w:val="008275B2"/>
    <w:rsid w:val="00827A66"/>
    <w:rsid w:val="00835F3C"/>
    <w:rsid w:val="00843AA4"/>
    <w:rsid w:val="008447C5"/>
    <w:rsid w:val="0084510D"/>
    <w:rsid w:val="00845711"/>
    <w:rsid w:val="008468DA"/>
    <w:rsid w:val="00850A2A"/>
    <w:rsid w:val="008529D0"/>
    <w:rsid w:val="00852AE3"/>
    <w:rsid w:val="00854938"/>
    <w:rsid w:val="00854E93"/>
    <w:rsid w:val="00854EE0"/>
    <w:rsid w:val="0085595C"/>
    <w:rsid w:val="00855DAD"/>
    <w:rsid w:val="00856EDB"/>
    <w:rsid w:val="00860CA1"/>
    <w:rsid w:val="00861EF9"/>
    <w:rsid w:val="008625D9"/>
    <w:rsid w:val="00875DD5"/>
    <w:rsid w:val="00876324"/>
    <w:rsid w:val="00877D2E"/>
    <w:rsid w:val="008807E9"/>
    <w:rsid w:val="008808C5"/>
    <w:rsid w:val="00881264"/>
    <w:rsid w:val="00881F6E"/>
    <w:rsid w:val="00882961"/>
    <w:rsid w:val="008829B2"/>
    <w:rsid w:val="00883374"/>
    <w:rsid w:val="008874D7"/>
    <w:rsid w:val="00890BEF"/>
    <w:rsid w:val="008926D4"/>
    <w:rsid w:val="008971D8"/>
    <w:rsid w:val="00897811"/>
    <w:rsid w:val="00897EC2"/>
    <w:rsid w:val="008A028B"/>
    <w:rsid w:val="008A05E8"/>
    <w:rsid w:val="008A30ED"/>
    <w:rsid w:val="008A3140"/>
    <w:rsid w:val="008A7054"/>
    <w:rsid w:val="008B00ED"/>
    <w:rsid w:val="008B093C"/>
    <w:rsid w:val="008B1C90"/>
    <w:rsid w:val="008B39B3"/>
    <w:rsid w:val="008B3AA0"/>
    <w:rsid w:val="008B4872"/>
    <w:rsid w:val="008B51EB"/>
    <w:rsid w:val="008B6A22"/>
    <w:rsid w:val="008C05A5"/>
    <w:rsid w:val="008C123C"/>
    <w:rsid w:val="008C1C43"/>
    <w:rsid w:val="008D09E0"/>
    <w:rsid w:val="008D0A8B"/>
    <w:rsid w:val="008D598B"/>
    <w:rsid w:val="008D69B0"/>
    <w:rsid w:val="008D7175"/>
    <w:rsid w:val="008D735D"/>
    <w:rsid w:val="008D780F"/>
    <w:rsid w:val="008E276D"/>
    <w:rsid w:val="008E27DA"/>
    <w:rsid w:val="008E61CF"/>
    <w:rsid w:val="008E7D31"/>
    <w:rsid w:val="008F015C"/>
    <w:rsid w:val="008F2AAC"/>
    <w:rsid w:val="008F3843"/>
    <w:rsid w:val="008F421C"/>
    <w:rsid w:val="008F5186"/>
    <w:rsid w:val="008F6543"/>
    <w:rsid w:val="0090044F"/>
    <w:rsid w:val="0090164D"/>
    <w:rsid w:val="00903F0E"/>
    <w:rsid w:val="0091073A"/>
    <w:rsid w:val="0091112F"/>
    <w:rsid w:val="00912989"/>
    <w:rsid w:val="009156E1"/>
    <w:rsid w:val="009166F7"/>
    <w:rsid w:val="00923E26"/>
    <w:rsid w:val="00924CD6"/>
    <w:rsid w:val="00931C76"/>
    <w:rsid w:val="009340B8"/>
    <w:rsid w:val="009341D2"/>
    <w:rsid w:val="00935052"/>
    <w:rsid w:val="0093634F"/>
    <w:rsid w:val="009373B5"/>
    <w:rsid w:val="009407D1"/>
    <w:rsid w:val="009410A5"/>
    <w:rsid w:val="009413D5"/>
    <w:rsid w:val="0094199B"/>
    <w:rsid w:val="009439DC"/>
    <w:rsid w:val="00945638"/>
    <w:rsid w:val="00951849"/>
    <w:rsid w:val="00952617"/>
    <w:rsid w:val="00955FAC"/>
    <w:rsid w:val="00957FF9"/>
    <w:rsid w:val="009602FC"/>
    <w:rsid w:val="009613D4"/>
    <w:rsid w:val="00961DBF"/>
    <w:rsid w:val="0096547D"/>
    <w:rsid w:val="00972E29"/>
    <w:rsid w:val="00984C53"/>
    <w:rsid w:val="009859FB"/>
    <w:rsid w:val="00986B2D"/>
    <w:rsid w:val="00987040"/>
    <w:rsid w:val="009871E0"/>
    <w:rsid w:val="009872FC"/>
    <w:rsid w:val="00987688"/>
    <w:rsid w:val="009878A3"/>
    <w:rsid w:val="00996864"/>
    <w:rsid w:val="009969CE"/>
    <w:rsid w:val="00997012"/>
    <w:rsid w:val="009A5E56"/>
    <w:rsid w:val="009A6623"/>
    <w:rsid w:val="009A7F67"/>
    <w:rsid w:val="009B7BBB"/>
    <w:rsid w:val="009C0756"/>
    <w:rsid w:val="009C158F"/>
    <w:rsid w:val="009C295A"/>
    <w:rsid w:val="009C492A"/>
    <w:rsid w:val="009C6181"/>
    <w:rsid w:val="009D2092"/>
    <w:rsid w:val="009D2FDB"/>
    <w:rsid w:val="009D30D7"/>
    <w:rsid w:val="009D53DD"/>
    <w:rsid w:val="009E0F2C"/>
    <w:rsid w:val="009E5D16"/>
    <w:rsid w:val="009E75BC"/>
    <w:rsid w:val="009F0152"/>
    <w:rsid w:val="009F1280"/>
    <w:rsid w:val="009F2E47"/>
    <w:rsid w:val="009F3A7D"/>
    <w:rsid w:val="009F4217"/>
    <w:rsid w:val="009F436F"/>
    <w:rsid w:val="009F4C1E"/>
    <w:rsid w:val="009F5D59"/>
    <w:rsid w:val="00A013F7"/>
    <w:rsid w:val="00A109AA"/>
    <w:rsid w:val="00A12EF8"/>
    <w:rsid w:val="00A15970"/>
    <w:rsid w:val="00A15B55"/>
    <w:rsid w:val="00A164D3"/>
    <w:rsid w:val="00A2061C"/>
    <w:rsid w:val="00A23AFC"/>
    <w:rsid w:val="00A2509E"/>
    <w:rsid w:val="00A26C1B"/>
    <w:rsid w:val="00A300EF"/>
    <w:rsid w:val="00A32AA4"/>
    <w:rsid w:val="00A34DB7"/>
    <w:rsid w:val="00A363B7"/>
    <w:rsid w:val="00A36B6A"/>
    <w:rsid w:val="00A3749F"/>
    <w:rsid w:val="00A41FB1"/>
    <w:rsid w:val="00A4286F"/>
    <w:rsid w:val="00A447F4"/>
    <w:rsid w:val="00A4730A"/>
    <w:rsid w:val="00A51294"/>
    <w:rsid w:val="00A514B0"/>
    <w:rsid w:val="00A54B24"/>
    <w:rsid w:val="00A56CDE"/>
    <w:rsid w:val="00A56EA7"/>
    <w:rsid w:val="00A64406"/>
    <w:rsid w:val="00A647E5"/>
    <w:rsid w:val="00A65509"/>
    <w:rsid w:val="00A6602C"/>
    <w:rsid w:val="00A664D3"/>
    <w:rsid w:val="00A70162"/>
    <w:rsid w:val="00A748C2"/>
    <w:rsid w:val="00A811E6"/>
    <w:rsid w:val="00A81291"/>
    <w:rsid w:val="00A824F0"/>
    <w:rsid w:val="00A82FEB"/>
    <w:rsid w:val="00A833FA"/>
    <w:rsid w:val="00A8459F"/>
    <w:rsid w:val="00A87236"/>
    <w:rsid w:val="00A872CD"/>
    <w:rsid w:val="00A95A55"/>
    <w:rsid w:val="00AA134F"/>
    <w:rsid w:val="00AA168C"/>
    <w:rsid w:val="00AA2D0A"/>
    <w:rsid w:val="00AA488F"/>
    <w:rsid w:val="00AA5E77"/>
    <w:rsid w:val="00AB264F"/>
    <w:rsid w:val="00AB31A9"/>
    <w:rsid w:val="00AB3508"/>
    <w:rsid w:val="00AB4306"/>
    <w:rsid w:val="00AB5323"/>
    <w:rsid w:val="00AB53BF"/>
    <w:rsid w:val="00AB5640"/>
    <w:rsid w:val="00AB5828"/>
    <w:rsid w:val="00AB7588"/>
    <w:rsid w:val="00AC7AAF"/>
    <w:rsid w:val="00AC7F5C"/>
    <w:rsid w:val="00AD150D"/>
    <w:rsid w:val="00AD1DB4"/>
    <w:rsid w:val="00AD2707"/>
    <w:rsid w:val="00AD39FC"/>
    <w:rsid w:val="00AD488E"/>
    <w:rsid w:val="00AD75C8"/>
    <w:rsid w:val="00AE0828"/>
    <w:rsid w:val="00AE0E99"/>
    <w:rsid w:val="00AE1C50"/>
    <w:rsid w:val="00AE28A9"/>
    <w:rsid w:val="00AE3738"/>
    <w:rsid w:val="00AE469A"/>
    <w:rsid w:val="00AE492F"/>
    <w:rsid w:val="00AE674C"/>
    <w:rsid w:val="00AE72E4"/>
    <w:rsid w:val="00AF080E"/>
    <w:rsid w:val="00AF19C8"/>
    <w:rsid w:val="00AF1FAE"/>
    <w:rsid w:val="00AF3267"/>
    <w:rsid w:val="00AF4031"/>
    <w:rsid w:val="00B03297"/>
    <w:rsid w:val="00B03661"/>
    <w:rsid w:val="00B05BA8"/>
    <w:rsid w:val="00B0642E"/>
    <w:rsid w:val="00B06BDA"/>
    <w:rsid w:val="00B07DA8"/>
    <w:rsid w:val="00B11920"/>
    <w:rsid w:val="00B14FB0"/>
    <w:rsid w:val="00B167C8"/>
    <w:rsid w:val="00B216FE"/>
    <w:rsid w:val="00B237E8"/>
    <w:rsid w:val="00B24EBF"/>
    <w:rsid w:val="00B27D65"/>
    <w:rsid w:val="00B32461"/>
    <w:rsid w:val="00B347A1"/>
    <w:rsid w:val="00B35675"/>
    <w:rsid w:val="00B35838"/>
    <w:rsid w:val="00B361C0"/>
    <w:rsid w:val="00B41051"/>
    <w:rsid w:val="00B41A5E"/>
    <w:rsid w:val="00B4309C"/>
    <w:rsid w:val="00B502C2"/>
    <w:rsid w:val="00B524D0"/>
    <w:rsid w:val="00B52AA5"/>
    <w:rsid w:val="00B55D09"/>
    <w:rsid w:val="00B56924"/>
    <w:rsid w:val="00B5779A"/>
    <w:rsid w:val="00B62118"/>
    <w:rsid w:val="00B627C6"/>
    <w:rsid w:val="00B644D9"/>
    <w:rsid w:val="00B66C37"/>
    <w:rsid w:val="00B67E19"/>
    <w:rsid w:val="00B708AE"/>
    <w:rsid w:val="00B74DFB"/>
    <w:rsid w:val="00B74EBE"/>
    <w:rsid w:val="00B763A8"/>
    <w:rsid w:val="00B77641"/>
    <w:rsid w:val="00B80142"/>
    <w:rsid w:val="00B804E0"/>
    <w:rsid w:val="00B80EC8"/>
    <w:rsid w:val="00B818EF"/>
    <w:rsid w:val="00B82D64"/>
    <w:rsid w:val="00B8516D"/>
    <w:rsid w:val="00B8659E"/>
    <w:rsid w:val="00B8689C"/>
    <w:rsid w:val="00B87616"/>
    <w:rsid w:val="00B87D06"/>
    <w:rsid w:val="00B91802"/>
    <w:rsid w:val="00B92E0D"/>
    <w:rsid w:val="00B94803"/>
    <w:rsid w:val="00B9488E"/>
    <w:rsid w:val="00BA18B5"/>
    <w:rsid w:val="00BA19DE"/>
    <w:rsid w:val="00BA7B50"/>
    <w:rsid w:val="00BB293F"/>
    <w:rsid w:val="00BB5021"/>
    <w:rsid w:val="00BB5688"/>
    <w:rsid w:val="00BC0A5F"/>
    <w:rsid w:val="00BC37CF"/>
    <w:rsid w:val="00BC5C7B"/>
    <w:rsid w:val="00BE5085"/>
    <w:rsid w:val="00BE54FB"/>
    <w:rsid w:val="00BF2955"/>
    <w:rsid w:val="00BF2D82"/>
    <w:rsid w:val="00BF6C97"/>
    <w:rsid w:val="00C00D1A"/>
    <w:rsid w:val="00C017FB"/>
    <w:rsid w:val="00C0215D"/>
    <w:rsid w:val="00C03CE2"/>
    <w:rsid w:val="00C05A4B"/>
    <w:rsid w:val="00C066C7"/>
    <w:rsid w:val="00C12453"/>
    <w:rsid w:val="00C132B3"/>
    <w:rsid w:val="00C14ED0"/>
    <w:rsid w:val="00C1688F"/>
    <w:rsid w:val="00C16CEC"/>
    <w:rsid w:val="00C16D40"/>
    <w:rsid w:val="00C217BC"/>
    <w:rsid w:val="00C23299"/>
    <w:rsid w:val="00C249BE"/>
    <w:rsid w:val="00C256D1"/>
    <w:rsid w:val="00C26E38"/>
    <w:rsid w:val="00C2707A"/>
    <w:rsid w:val="00C302F9"/>
    <w:rsid w:val="00C30EB0"/>
    <w:rsid w:val="00C32714"/>
    <w:rsid w:val="00C3519B"/>
    <w:rsid w:val="00C36D7B"/>
    <w:rsid w:val="00C40DE3"/>
    <w:rsid w:val="00C4183C"/>
    <w:rsid w:val="00C42FAB"/>
    <w:rsid w:val="00C453B9"/>
    <w:rsid w:val="00C501CA"/>
    <w:rsid w:val="00C5145E"/>
    <w:rsid w:val="00C5459B"/>
    <w:rsid w:val="00C55EAC"/>
    <w:rsid w:val="00C55F4B"/>
    <w:rsid w:val="00C560FA"/>
    <w:rsid w:val="00C60A3B"/>
    <w:rsid w:val="00C652E1"/>
    <w:rsid w:val="00C7010F"/>
    <w:rsid w:val="00C70E28"/>
    <w:rsid w:val="00C7240B"/>
    <w:rsid w:val="00C7327E"/>
    <w:rsid w:val="00C74D42"/>
    <w:rsid w:val="00C750CA"/>
    <w:rsid w:val="00C8003F"/>
    <w:rsid w:val="00C8020C"/>
    <w:rsid w:val="00C83541"/>
    <w:rsid w:val="00C85E1D"/>
    <w:rsid w:val="00C86812"/>
    <w:rsid w:val="00C90F7C"/>
    <w:rsid w:val="00C93096"/>
    <w:rsid w:val="00C93897"/>
    <w:rsid w:val="00C93BD0"/>
    <w:rsid w:val="00CA15F2"/>
    <w:rsid w:val="00CA2CEF"/>
    <w:rsid w:val="00CA662F"/>
    <w:rsid w:val="00CB28D7"/>
    <w:rsid w:val="00CB6E53"/>
    <w:rsid w:val="00CB7CAB"/>
    <w:rsid w:val="00CC289E"/>
    <w:rsid w:val="00CC2C68"/>
    <w:rsid w:val="00CC5739"/>
    <w:rsid w:val="00CC6589"/>
    <w:rsid w:val="00CD132D"/>
    <w:rsid w:val="00CD2A8C"/>
    <w:rsid w:val="00CD2E19"/>
    <w:rsid w:val="00CD3B6C"/>
    <w:rsid w:val="00CD5170"/>
    <w:rsid w:val="00CD7C89"/>
    <w:rsid w:val="00CE12BA"/>
    <w:rsid w:val="00CE17DC"/>
    <w:rsid w:val="00CF0BD9"/>
    <w:rsid w:val="00CF464B"/>
    <w:rsid w:val="00CF4E2B"/>
    <w:rsid w:val="00CF4F16"/>
    <w:rsid w:val="00CF6F13"/>
    <w:rsid w:val="00CF7056"/>
    <w:rsid w:val="00D01D44"/>
    <w:rsid w:val="00D06B2C"/>
    <w:rsid w:val="00D0736B"/>
    <w:rsid w:val="00D07591"/>
    <w:rsid w:val="00D11BBE"/>
    <w:rsid w:val="00D11C46"/>
    <w:rsid w:val="00D15047"/>
    <w:rsid w:val="00D15C34"/>
    <w:rsid w:val="00D17895"/>
    <w:rsid w:val="00D17CFE"/>
    <w:rsid w:val="00D23F30"/>
    <w:rsid w:val="00D27A4C"/>
    <w:rsid w:val="00D321A4"/>
    <w:rsid w:val="00D3306D"/>
    <w:rsid w:val="00D352D5"/>
    <w:rsid w:val="00D36EA9"/>
    <w:rsid w:val="00D36F75"/>
    <w:rsid w:val="00D431B3"/>
    <w:rsid w:val="00D43464"/>
    <w:rsid w:val="00D434BF"/>
    <w:rsid w:val="00D43D82"/>
    <w:rsid w:val="00D4430C"/>
    <w:rsid w:val="00D462AE"/>
    <w:rsid w:val="00D469D2"/>
    <w:rsid w:val="00D474E0"/>
    <w:rsid w:val="00D479C2"/>
    <w:rsid w:val="00D53162"/>
    <w:rsid w:val="00D5489A"/>
    <w:rsid w:val="00D57CBF"/>
    <w:rsid w:val="00D61F1B"/>
    <w:rsid w:val="00D62131"/>
    <w:rsid w:val="00D62A2E"/>
    <w:rsid w:val="00D63D19"/>
    <w:rsid w:val="00D648B1"/>
    <w:rsid w:val="00D65119"/>
    <w:rsid w:val="00D6564A"/>
    <w:rsid w:val="00D658A8"/>
    <w:rsid w:val="00D65D4D"/>
    <w:rsid w:val="00D72DC0"/>
    <w:rsid w:val="00D73D06"/>
    <w:rsid w:val="00D750EC"/>
    <w:rsid w:val="00D75578"/>
    <w:rsid w:val="00D76D0A"/>
    <w:rsid w:val="00D77A0F"/>
    <w:rsid w:val="00D77B81"/>
    <w:rsid w:val="00D77C61"/>
    <w:rsid w:val="00D814DF"/>
    <w:rsid w:val="00D82087"/>
    <w:rsid w:val="00D85C61"/>
    <w:rsid w:val="00D916A9"/>
    <w:rsid w:val="00D93965"/>
    <w:rsid w:val="00D97803"/>
    <w:rsid w:val="00DA1925"/>
    <w:rsid w:val="00DA532C"/>
    <w:rsid w:val="00DA64D1"/>
    <w:rsid w:val="00DB049B"/>
    <w:rsid w:val="00DB26B6"/>
    <w:rsid w:val="00DB2CE1"/>
    <w:rsid w:val="00DC120A"/>
    <w:rsid w:val="00DC34DE"/>
    <w:rsid w:val="00DC5F4C"/>
    <w:rsid w:val="00DD1576"/>
    <w:rsid w:val="00DD6A6C"/>
    <w:rsid w:val="00DE0827"/>
    <w:rsid w:val="00DE2BAB"/>
    <w:rsid w:val="00DE4BD0"/>
    <w:rsid w:val="00DE62DC"/>
    <w:rsid w:val="00DE78C4"/>
    <w:rsid w:val="00DF0CF2"/>
    <w:rsid w:val="00DF2B86"/>
    <w:rsid w:val="00DF2CE8"/>
    <w:rsid w:val="00DF6DB8"/>
    <w:rsid w:val="00DF7EED"/>
    <w:rsid w:val="00E01ADD"/>
    <w:rsid w:val="00E03823"/>
    <w:rsid w:val="00E04D2F"/>
    <w:rsid w:val="00E04F0C"/>
    <w:rsid w:val="00E10E3C"/>
    <w:rsid w:val="00E10E65"/>
    <w:rsid w:val="00E1237F"/>
    <w:rsid w:val="00E138C2"/>
    <w:rsid w:val="00E15609"/>
    <w:rsid w:val="00E1584B"/>
    <w:rsid w:val="00E164FF"/>
    <w:rsid w:val="00E20CA9"/>
    <w:rsid w:val="00E2361A"/>
    <w:rsid w:val="00E24BA4"/>
    <w:rsid w:val="00E304F9"/>
    <w:rsid w:val="00E307CE"/>
    <w:rsid w:val="00E34E4D"/>
    <w:rsid w:val="00E35BD2"/>
    <w:rsid w:val="00E37E16"/>
    <w:rsid w:val="00E43767"/>
    <w:rsid w:val="00E44394"/>
    <w:rsid w:val="00E46045"/>
    <w:rsid w:val="00E461AE"/>
    <w:rsid w:val="00E51E04"/>
    <w:rsid w:val="00E53806"/>
    <w:rsid w:val="00E53835"/>
    <w:rsid w:val="00E60D76"/>
    <w:rsid w:val="00E659E4"/>
    <w:rsid w:val="00E65DFF"/>
    <w:rsid w:val="00E73A32"/>
    <w:rsid w:val="00E8130F"/>
    <w:rsid w:val="00E831D8"/>
    <w:rsid w:val="00E83B05"/>
    <w:rsid w:val="00E849D5"/>
    <w:rsid w:val="00E86225"/>
    <w:rsid w:val="00E8660C"/>
    <w:rsid w:val="00E86A63"/>
    <w:rsid w:val="00E878A2"/>
    <w:rsid w:val="00E94A1E"/>
    <w:rsid w:val="00E95BEA"/>
    <w:rsid w:val="00E96C90"/>
    <w:rsid w:val="00EA671C"/>
    <w:rsid w:val="00EB1CBA"/>
    <w:rsid w:val="00EC482F"/>
    <w:rsid w:val="00EC4D54"/>
    <w:rsid w:val="00EC629B"/>
    <w:rsid w:val="00EC6907"/>
    <w:rsid w:val="00EC6D11"/>
    <w:rsid w:val="00EC701A"/>
    <w:rsid w:val="00EC7BFF"/>
    <w:rsid w:val="00EC7D90"/>
    <w:rsid w:val="00ED0E62"/>
    <w:rsid w:val="00ED1020"/>
    <w:rsid w:val="00ED2518"/>
    <w:rsid w:val="00ED31F4"/>
    <w:rsid w:val="00ED75E1"/>
    <w:rsid w:val="00EE3934"/>
    <w:rsid w:val="00EE4522"/>
    <w:rsid w:val="00EE463E"/>
    <w:rsid w:val="00EE651C"/>
    <w:rsid w:val="00EF0736"/>
    <w:rsid w:val="00EF0ED5"/>
    <w:rsid w:val="00EF1411"/>
    <w:rsid w:val="00EF1C51"/>
    <w:rsid w:val="00EF2C88"/>
    <w:rsid w:val="00EF501F"/>
    <w:rsid w:val="00EF5050"/>
    <w:rsid w:val="00F023A2"/>
    <w:rsid w:val="00F02575"/>
    <w:rsid w:val="00F03D03"/>
    <w:rsid w:val="00F051EA"/>
    <w:rsid w:val="00F14B22"/>
    <w:rsid w:val="00F14C62"/>
    <w:rsid w:val="00F1534C"/>
    <w:rsid w:val="00F16284"/>
    <w:rsid w:val="00F165DD"/>
    <w:rsid w:val="00F17676"/>
    <w:rsid w:val="00F21405"/>
    <w:rsid w:val="00F25399"/>
    <w:rsid w:val="00F264CC"/>
    <w:rsid w:val="00F27848"/>
    <w:rsid w:val="00F31984"/>
    <w:rsid w:val="00F31C9F"/>
    <w:rsid w:val="00F3475D"/>
    <w:rsid w:val="00F352F9"/>
    <w:rsid w:val="00F4036B"/>
    <w:rsid w:val="00F4118D"/>
    <w:rsid w:val="00F4155C"/>
    <w:rsid w:val="00F41B4C"/>
    <w:rsid w:val="00F436C6"/>
    <w:rsid w:val="00F448F0"/>
    <w:rsid w:val="00F512A4"/>
    <w:rsid w:val="00F54EFA"/>
    <w:rsid w:val="00F55F0C"/>
    <w:rsid w:val="00F56AD8"/>
    <w:rsid w:val="00F57452"/>
    <w:rsid w:val="00F62C91"/>
    <w:rsid w:val="00F63722"/>
    <w:rsid w:val="00F649A4"/>
    <w:rsid w:val="00F64E93"/>
    <w:rsid w:val="00F658FA"/>
    <w:rsid w:val="00F660E1"/>
    <w:rsid w:val="00F675DB"/>
    <w:rsid w:val="00F7081E"/>
    <w:rsid w:val="00F72B89"/>
    <w:rsid w:val="00F74E4C"/>
    <w:rsid w:val="00F768E6"/>
    <w:rsid w:val="00F77E8A"/>
    <w:rsid w:val="00F81A54"/>
    <w:rsid w:val="00F82B27"/>
    <w:rsid w:val="00F84AFE"/>
    <w:rsid w:val="00F91199"/>
    <w:rsid w:val="00F925BF"/>
    <w:rsid w:val="00F934A7"/>
    <w:rsid w:val="00FA0134"/>
    <w:rsid w:val="00FA1E45"/>
    <w:rsid w:val="00FA3987"/>
    <w:rsid w:val="00FA4B71"/>
    <w:rsid w:val="00FA7850"/>
    <w:rsid w:val="00FA7AE6"/>
    <w:rsid w:val="00FB0560"/>
    <w:rsid w:val="00FB0A26"/>
    <w:rsid w:val="00FB125D"/>
    <w:rsid w:val="00FB35E1"/>
    <w:rsid w:val="00FB3D63"/>
    <w:rsid w:val="00FB3F1E"/>
    <w:rsid w:val="00FB7438"/>
    <w:rsid w:val="00FC0E91"/>
    <w:rsid w:val="00FC144D"/>
    <w:rsid w:val="00FC1E97"/>
    <w:rsid w:val="00FC1F67"/>
    <w:rsid w:val="00FC754E"/>
    <w:rsid w:val="00FE0A6D"/>
    <w:rsid w:val="00FE1BC9"/>
    <w:rsid w:val="00FE241B"/>
    <w:rsid w:val="00FE4B0B"/>
    <w:rsid w:val="00FE5704"/>
    <w:rsid w:val="00FE6E41"/>
    <w:rsid w:val="00FF2BAA"/>
    <w:rsid w:val="00FF4B3D"/>
    <w:rsid w:val="05382178"/>
    <w:rsid w:val="14844C28"/>
    <w:rsid w:val="1B4B678B"/>
    <w:rsid w:val="211C30E3"/>
    <w:rsid w:val="2E6A2D37"/>
    <w:rsid w:val="327058B4"/>
    <w:rsid w:val="37540E84"/>
    <w:rsid w:val="3C9D1FF6"/>
    <w:rsid w:val="4E71459B"/>
    <w:rsid w:val="53880602"/>
    <w:rsid w:val="56E8423E"/>
    <w:rsid w:val="5A3F1AF4"/>
    <w:rsid w:val="60727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4:docId w14:val="5D2C4A57"/>
  <w15:docId w15:val="{9EFC587D-2A91-4102-9D4B-51B34144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Malgun Gothic" w:hAnsi="Times New Roman" w:cs="Times New Roman"/>
    </w:rPr>
  </w:style>
  <w:style w:type="paragraph" w:styleId="Heading1">
    <w:name w:val="heading 1"/>
    <w:next w:val="Normal"/>
    <w:link w:val="Heading1Char"/>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rPr>
  </w:style>
  <w:style w:type="paragraph" w:styleId="Heading2">
    <w:name w:val="heading 2"/>
    <w:basedOn w:val="Heading1"/>
    <w:next w:val="Normal"/>
    <w:link w:val="Heading2Char"/>
    <w:uiPriority w:val="9"/>
    <w:qFormat/>
    <w:pPr>
      <w:tabs>
        <w:tab w:val="clear" w:pos="426"/>
      </w:tabs>
      <w:spacing w:before="180"/>
      <w:outlineLvl w:val="1"/>
    </w:pPr>
    <w:rPr>
      <w:sz w:val="24"/>
    </w:rPr>
  </w:style>
  <w:style w:type="paragraph" w:styleId="Heading3">
    <w:name w:val="heading 3"/>
    <w:basedOn w:val="Normal"/>
    <w:next w:val="Normal"/>
    <w:link w:val="Heading3Char"/>
    <w:uiPriority w:val="9"/>
    <w:qFormat/>
    <w:pPr>
      <w:keepNext/>
      <w:ind w:leftChars="300" w:left="300" w:hangingChars="200" w:hanging="2000"/>
      <w:outlineLvl w:val="2"/>
    </w:pPr>
    <w:rPr>
      <w:rFonts w:ascii="Malgun Gothic" w:hAnsi="Malgun Gothic"/>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jc w:val="center"/>
    </w:pPr>
    <w:rPr>
      <w:b/>
      <w:bCs/>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ind w:left="720" w:hanging="360"/>
      <w:contextualSpacing/>
    </w:pPr>
  </w:style>
  <w:style w:type="paragraph" w:styleId="ListBullet2">
    <w:name w:val="List Bullet 2"/>
    <w:basedOn w:val="Normal"/>
    <w:qFormat/>
    <w:pPr>
      <w:numPr>
        <w:numId w:val="1"/>
      </w:numPr>
      <w:tabs>
        <w:tab w:val="clear" w:pos="643"/>
      </w:tabs>
      <w:ind w:left="720"/>
      <w:contextualSpacing/>
    </w:pPr>
    <w:rPr>
      <w:rFonts w:eastAsia="MS Mincho"/>
      <w:lang w:eastAsia="en-US"/>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qFormat/>
    <w:pPr>
      <w:tabs>
        <w:tab w:val="center" w:pos="4320"/>
        <w:tab w:val="right" w:pos="8640"/>
      </w:tabs>
      <w:spacing w:after="0"/>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uiPriority w:val="9"/>
    <w:qFormat/>
    <w:rPr>
      <w:rFonts w:ascii="Arial" w:eastAsia="Batang" w:hAnsi="Arial" w:cs="Times New Roman"/>
      <w:kern w:val="0"/>
      <w:sz w:val="24"/>
      <w:szCs w:val="32"/>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paragraph" w:styleId="ListParagraph">
    <w:name w:val="List Paragraph"/>
    <w:aliases w:val="List,- Bullets,?? ??,?????,????,Lista1,列出段落1,中等深浅网格 1 - 着色 21,¥ê¥¹¥È¶ÎÂä,¥¡¡¡¡ì¬º¥¹¥È¶ÎÂä,ÁÐ³ö¶ÎÂä,列表段落1,—ño’i—Ž,1st level - Bullet List Paragraph,Lettre d'introduction,Paragrafo elenco,Normal bullet 2,Bullet list,목록단락,列,P,목록 ,목록,목록 단락"/>
    <w:basedOn w:val="Normal"/>
    <w:link w:val="ListParagraphChar"/>
    <w:uiPriority w:val="34"/>
    <w:qFormat/>
    <w:pPr>
      <w:ind w:leftChars="400" w:left="800"/>
    </w:pPr>
  </w:style>
  <w:style w:type="character" w:customStyle="1" w:styleId="ListParagraphChar">
    <w:name w:val="List Paragraph Char"/>
    <w:aliases w:val="List Char,- Bullets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List"/>
    <w:link w:val="B1Zchn"/>
    <w:qFormat/>
    <w:pPr>
      <w:ind w:left="568" w:hanging="284"/>
      <w:contextualSpacing w:val="0"/>
    </w:p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asciiTheme="minorHAnsi" w:eastAsiaTheme="minorEastAsia" w:hAnsiTheme="minorHAnsi" w:cstheme="minorBidi"/>
      <w:kern w:val="2"/>
      <w:sz w:val="21"/>
      <w:szCs w:val="22"/>
      <w:lang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CaptionChar">
    <w:name w:val="Caption Char"/>
    <w:link w:val="Caption"/>
    <w:qFormat/>
    <w:rPr>
      <w:rFonts w:ascii="Times New Roman" w:eastAsia="Malgun Gothic" w:hAnsi="Times New Roman" w:cs="Times New Roman"/>
      <w:b/>
      <w:bCs/>
      <w:kern w:val="0"/>
      <w:sz w:val="20"/>
      <w:szCs w:val="20"/>
      <w:lang w:val="en-GB" w:eastAsia="ko-KR"/>
    </w:rPr>
  </w:style>
  <w:style w:type="character" w:customStyle="1" w:styleId="Heading3Char">
    <w:name w:val="Heading 3 Char"/>
    <w:basedOn w:val="DefaultParagraphFont"/>
    <w:link w:val="Heading3"/>
    <w:uiPriority w:val="9"/>
    <w:qFormat/>
    <w:rPr>
      <w:rFonts w:ascii="Malgun Gothic" w:eastAsia="Malgun Gothic" w:hAnsi="Malgun Gothic" w:cs="Times New Roman"/>
      <w:kern w:val="0"/>
      <w:sz w:val="20"/>
      <w:szCs w:val="20"/>
      <w:lang w:val="en-GB" w:eastAsia="ko-KR"/>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Normal"/>
    <w:link w:val="00TextChar"/>
    <w:qFormat/>
    <w:pPr>
      <w:spacing w:before="120" w:after="120" w:line="264" w:lineRule="auto"/>
      <w:jc w:val="both"/>
    </w:pPr>
    <w:rPr>
      <w:rFonts w:eastAsia="SimSun"/>
      <w:szCs w:val="24"/>
      <w:lang w:eastAsia="zh-CN"/>
    </w:rPr>
  </w:style>
  <w:style w:type="character" w:customStyle="1" w:styleId="00TextChar">
    <w:name w:val="00_Text Char"/>
    <w:basedOn w:val="DefaultParagraphFont"/>
    <w:link w:val="00Text"/>
    <w:qFormat/>
    <w:rPr>
      <w:rFonts w:ascii="Times New Roman" w:eastAsia="SimSun" w:hAnsi="Times New Roman" w:cs="Times New Roman"/>
      <w:kern w:val="0"/>
      <w:sz w:val="20"/>
      <w:szCs w:val="24"/>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character" w:customStyle="1" w:styleId="HeaderChar">
    <w:name w:val="Header Char"/>
    <w:basedOn w:val="DefaultParagraphFont"/>
    <w:link w:val="Header"/>
    <w:uiPriority w:val="99"/>
    <w:qFormat/>
    <w:rPr>
      <w:rFonts w:ascii="Times New Roman" w:eastAsia="Malgun Gothic" w:hAnsi="Times New Roman" w:cs="Times New Roman"/>
      <w:kern w:val="0"/>
      <w:sz w:val="20"/>
      <w:szCs w:val="20"/>
      <w:lang w:val="en-GB" w:eastAsia="ko-KR"/>
    </w:rPr>
  </w:style>
  <w:style w:type="character" w:customStyle="1" w:styleId="FooterChar">
    <w:name w:val="Footer Char"/>
    <w:basedOn w:val="DefaultParagraphFont"/>
    <w:link w:val="Footer"/>
    <w:uiPriority w:val="99"/>
    <w:qFormat/>
    <w:rPr>
      <w:rFonts w:ascii="Times New Roman" w:eastAsia="Malgun Gothic" w:hAnsi="Times New Roman" w:cs="Times New Roman"/>
      <w:kern w:val="0"/>
      <w:sz w:val="20"/>
      <w:szCs w:val="20"/>
      <w:lang w:val="en-GB" w:eastAsia="ko-KR"/>
    </w:rPr>
  </w:style>
  <w:style w:type="character" w:customStyle="1" w:styleId="1">
    <w:name w:val="列表段落 字符1"/>
    <w:uiPriority w:val="34"/>
    <w:qFormat/>
    <w:locked/>
    <w:rPr>
      <w:sz w:val="22"/>
      <w:szCs w:val="22"/>
      <w:lang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kern w:val="0"/>
      <w:sz w:val="20"/>
      <w:szCs w:val="20"/>
      <w:lang w:val="en-GB" w:eastAsia="en-U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kern w:val="0"/>
      <w:sz w:val="20"/>
      <w:szCs w:val="20"/>
      <w:lang w:val="en-GB" w:eastAsia="ko-KR"/>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Normal"/>
    <w:link w:val="bullet1Char"/>
    <w:qFormat/>
    <w:pPr>
      <w:numPr>
        <w:numId w:val="2"/>
      </w:numPr>
      <w:spacing w:after="0"/>
    </w:pPr>
    <w:rPr>
      <w:kern w:val="2"/>
      <w:szCs w:val="24"/>
      <w:lang w:eastAsia="zh-CN"/>
    </w:rPr>
  </w:style>
  <w:style w:type="paragraph" w:customStyle="1" w:styleId="bullet2">
    <w:name w:val="bullet2"/>
    <w:basedOn w:val="Normal"/>
    <w:qFormat/>
    <w:pPr>
      <w:numPr>
        <w:ilvl w:val="1"/>
        <w:numId w:val="2"/>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lang w:eastAsia="zh-CN"/>
    </w:rPr>
  </w:style>
  <w:style w:type="paragraph" w:customStyle="1" w:styleId="bullet3">
    <w:name w:val="bullet3"/>
    <w:basedOn w:val="Normal"/>
    <w:qFormat/>
    <w:pPr>
      <w:numPr>
        <w:ilvl w:val="2"/>
        <w:numId w:val="2"/>
      </w:numPr>
      <w:spacing w:after="0"/>
    </w:pPr>
    <w:rPr>
      <w:rFonts w:ascii="Times" w:eastAsia="Batang" w:hAnsi="Times"/>
      <w:szCs w:val="24"/>
      <w:lang w:eastAsia="en-US"/>
    </w:rPr>
  </w:style>
  <w:style w:type="paragraph" w:customStyle="1" w:styleId="bullet4">
    <w:name w:val="bullet4"/>
    <w:basedOn w:val="Normal"/>
    <w:qFormat/>
    <w:pPr>
      <w:numPr>
        <w:ilvl w:val="3"/>
        <w:numId w:val="2"/>
      </w:numPr>
      <w:spacing w:after="0"/>
    </w:pPr>
    <w:rPr>
      <w:rFonts w:ascii="Times" w:eastAsia="Batang" w:hAnsi="Times"/>
      <w:szCs w:val="24"/>
      <w:lang w:eastAsia="en-US"/>
    </w:rPr>
  </w:style>
  <w:style w:type="paragraph" w:customStyle="1" w:styleId="ZTE-Proposal-20210505">
    <w:name w:val="!ZTE-Proposal-2021 + 段前: 0.5 行 段后: 0.5 行"/>
    <w:basedOn w:val="Normal"/>
    <w:qFormat/>
    <w:pPr>
      <w:numPr>
        <w:numId w:val="3"/>
      </w:numPr>
      <w:spacing w:beforeLines="30" w:before="30" w:afterLines="30" w:after="30" w:line="288" w:lineRule="auto"/>
    </w:pPr>
    <w:rPr>
      <w:rFonts w:eastAsiaTheme="minorEastAsia" w:cs="SimSun"/>
      <w:b/>
      <w:bCs/>
      <w:i/>
      <w:iCs/>
      <w:sz w:val="22"/>
      <w:szCs w:val="22"/>
      <w:lang w:eastAsia="zh-CN"/>
    </w:rPr>
  </w:style>
  <w:style w:type="paragraph" w:customStyle="1" w:styleId="sub-proposal">
    <w:name w:val="sub-proposal"/>
    <w:basedOn w:val="Normal"/>
    <w:qFormat/>
    <w:pPr>
      <w:numPr>
        <w:numId w:val="4"/>
      </w:numPr>
      <w:spacing w:beforeLines="30" w:before="30" w:afterLines="30" w:after="30" w:line="288" w:lineRule="auto"/>
      <w:ind w:left="0" w:firstLine="0"/>
    </w:pPr>
    <w:rPr>
      <w:rFonts w:eastAsiaTheme="minorEastAsia"/>
      <w:b/>
      <w:bCs/>
      <w:i/>
      <w:iCs/>
      <w:sz w:val="22"/>
      <w:szCs w:val="22"/>
      <w:lang w:eastAsia="zh-CN"/>
    </w:rPr>
  </w:style>
  <w:style w:type="paragraph" w:customStyle="1" w:styleId="Proposal0">
    <w:name w:val="Proposal"/>
    <w:basedOn w:val="BodyText"/>
    <w:link w:val="ProposalChar"/>
    <w:qFormat/>
    <w:pPr>
      <w:numPr>
        <w:numId w:val="5"/>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DefaultParagraphFont"/>
    <w:link w:val="Proposal0"/>
    <w:qFormat/>
    <w:rPr>
      <w:b/>
      <w:bCs/>
      <w:kern w:val="2"/>
      <w:sz w:val="22"/>
      <w:szCs w:val="22"/>
      <w:lang w:eastAsia="zh-CN"/>
      <w14:ligatures w14:val="standardContextual"/>
    </w:rPr>
  </w:style>
  <w:style w:type="paragraph" w:customStyle="1" w:styleId="proposal">
    <w:name w:val="proposal"/>
    <w:basedOn w:val="BodyText"/>
    <w:next w:val="Normal"/>
    <w:link w:val="proposalChar0"/>
    <w:qFormat/>
    <w:pPr>
      <w:numPr>
        <w:numId w:val="6"/>
      </w:numPr>
      <w:overflowPunct w:val="0"/>
      <w:spacing w:beforeLines="50" w:before="120" w:afterLines="50"/>
    </w:pPr>
    <w:rPr>
      <w:rFonts w:ascii="Times New Roman" w:eastAsia="SimSun" w:hAnsi="Times New Roman"/>
      <w:b/>
      <w:szCs w:val="20"/>
      <w:lang w:eastAsia="zh-CN"/>
    </w:rPr>
  </w:style>
  <w:style w:type="character" w:customStyle="1" w:styleId="proposalChar0">
    <w:name w:val="proposal Char"/>
    <w:link w:val="proposal"/>
    <w:qFormat/>
    <w:rPr>
      <w:rFonts w:ascii="Times New Roman" w:eastAsia="SimSun" w:hAnsi="Times New Roman" w:cs="Times New Roman"/>
      <w:b/>
      <w:lang w:eastAsia="zh-CN"/>
    </w:rPr>
  </w:style>
  <w:style w:type="paragraph" w:customStyle="1" w:styleId="Style2">
    <w:name w:val="Style2"/>
    <w:basedOn w:val="Caption"/>
    <w:link w:val="Style2Char"/>
    <w:qFormat/>
    <w:pPr>
      <w:numPr>
        <w:numId w:val="7"/>
      </w:numPr>
      <w:spacing w:before="120" w:after="120"/>
      <w:jc w:val="left"/>
    </w:pPr>
    <w:rPr>
      <w:rFonts w:eastAsia="SimHei"/>
      <w:bCs w:val="0"/>
      <w:i/>
      <w:sz w:val="22"/>
      <w:szCs w:val="22"/>
      <w:lang w:eastAsia="en-US"/>
    </w:rPr>
  </w:style>
  <w:style w:type="character" w:customStyle="1" w:styleId="Style2Char">
    <w:name w:val="Style2 Char"/>
    <w:basedOn w:val="DefaultParagraphFont"/>
    <w:link w:val="Style2"/>
    <w:qFormat/>
    <w:rPr>
      <w:rFonts w:ascii="Times New Roman" w:eastAsia="SimHei" w:hAnsi="Times New Roman" w:cs="Times New Roman"/>
      <w:b/>
      <w: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0">
    <w:name w:val="修订1"/>
    <w:hidden/>
    <w:uiPriority w:val="99"/>
    <w:semiHidden/>
    <w:qFormat/>
    <w:rPr>
      <w:rFonts w:ascii="Times New Roman" w:eastAsia="Malgun Gothic" w:hAnsi="Times New Roman" w:cs="Times New Roman"/>
      <w:lang w:val="en-GB"/>
    </w:rPr>
  </w:style>
  <w:style w:type="character" w:customStyle="1" w:styleId="BalloonTextChar">
    <w:name w:val="Balloon Text Char"/>
    <w:basedOn w:val="DefaultParagraphFont"/>
    <w:link w:val="BalloonText"/>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Normal"/>
    <w:qFormat/>
    <w:pPr>
      <w:numPr>
        <w:numId w:val="8"/>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9"/>
      </w:numPr>
    </w:pPr>
  </w:style>
  <w:style w:type="paragraph" w:customStyle="1" w:styleId="2nd-ob-YJ">
    <w:name w:val="2nd-ob-YJ"/>
    <w:basedOn w:val="2nd-proposal-YJ"/>
    <w:qFormat/>
    <w:pPr>
      <w:numPr>
        <w:numId w:val="9"/>
      </w:numPr>
    </w:pPr>
    <w:rPr>
      <w:rFonts w:eastAsiaTheme="minorEastAsia"/>
    </w:rPr>
  </w:style>
  <w:style w:type="paragraph" w:customStyle="1" w:styleId="3nd-ob-YJ">
    <w:name w:val="3nd-ob-YJ"/>
    <w:basedOn w:val="3nd-proposal-YJ"/>
    <w:qFormat/>
    <w:pPr>
      <w:numPr>
        <w:numId w:val="9"/>
      </w:numPr>
    </w:pPr>
  </w:style>
  <w:style w:type="character" w:customStyle="1" w:styleId="apple-converted-space">
    <w:name w:val="apple-converted-space"/>
    <w:basedOn w:val="DefaultParagraphFont"/>
    <w:qFormat/>
    <w:rPr>
      <w:rFonts w:ascii="Helvetica" w:hAnsi="Helvetica"/>
      <w:sz w:val="20"/>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Doc-text2">
    <w:name w:val="Doc-text2"/>
    <w:basedOn w:val="Normal"/>
    <w:link w:val="Doc-text2Char"/>
    <w:qFormat/>
    <w:rsid w:val="00F17676"/>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F17676"/>
    <w:rPr>
      <w:rFonts w:ascii="Arial" w:eastAsia="MS Mincho" w:hAnsi="Arial" w:cs="Times New Roman"/>
      <w:szCs w:val="24"/>
      <w:lang w:val="en-GB" w:eastAsia="en-GB"/>
    </w:rPr>
  </w:style>
  <w:style w:type="paragraph" w:styleId="NormalWeb">
    <w:name w:val="Normal (Web)"/>
    <w:basedOn w:val="Normal"/>
    <w:uiPriority w:val="99"/>
    <w:unhideWhenUsed/>
    <w:rsid w:val="009A7F67"/>
    <w:pPr>
      <w:spacing w:before="100" w:beforeAutospacing="1" w:after="100" w:afterAutospacing="1"/>
    </w:pPr>
    <w:rPr>
      <w:rFonts w:eastAsia="Times New Roman"/>
      <w:sz w:val="24"/>
      <w:szCs w:val="24"/>
      <w:lang w:eastAsia="en-US"/>
    </w:rPr>
  </w:style>
  <w:style w:type="character" w:styleId="Strong">
    <w:name w:val="Strong"/>
    <w:basedOn w:val="DefaultParagraphFont"/>
    <w:uiPriority w:val="22"/>
    <w:qFormat/>
    <w:rsid w:val="009A7F67"/>
    <w:rPr>
      <w:b/>
      <w:bCs/>
    </w:rPr>
  </w:style>
  <w:style w:type="character" w:styleId="Emphasis">
    <w:name w:val="Emphasis"/>
    <w:basedOn w:val="DefaultParagraphFont"/>
    <w:uiPriority w:val="20"/>
    <w:qFormat/>
    <w:rsid w:val="008F3843"/>
    <w:rPr>
      <w:i/>
      <w:iCs/>
    </w:rPr>
  </w:style>
  <w:style w:type="character" w:styleId="PlaceholderText">
    <w:name w:val="Placeholder Text"/>
    <w:basedOn w:val="DefaultParagraphFont"/>
    <w:uiPriority w:val="99"/>
    <w:unhideWhenUsed/>
    <w:rsid w:val="000A7E0C"/>
    <w:rPr>
      <w:color w:val="808080"/>
    </w:rPr>
  </w:style>
  <w:style w:type="character" w:customStyle="1" w:styleId="B1Char">
    <w:name w:val="B1 Char"/>
    <w:qFormat/>
    <w:locked/>
    <w:rsid w:val="005542E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621766">
      <w:bodyDiv w:val="1"/>
      <w:marLeft w:val="0"/>
      <w:marRight w:val="0"/>
      <w:marTop w:val="0"/>
      <w:marBottom w:val="0"/>
      <w:divBdr>
        <w:top w:val="none" w:sz="0" w:space="0" w:color="auto"/>
        <w:left w:val="none" w:sz="0" w:space="0" w:color="auto"/>
        <w:bottom w:val="none" w:sz="0" w:space="0" w:color="auto"/>
        <w:right w:val="none" w:sz="0" w:space="0" w:color="auto"/>
      </w:divBdr>
    </w:div>
    <w:div w:id="281228919">
      <w:bodyDiv w:val="1"/>
      <w:marLeft w:val="0"/>
      <w:marRight w:val="0"/>
      <w:marTop w:val="0"/>
      <w:marBottom w:val="0"/>
      <w:divBdr>
        <w:top w:val="none" w:sz="0" w:space="0" w:color="auto"/>
        <w:left w:val="none" w:sz="0" w:space="0" w:color="auto"/>
        <w:bottom w:val="none" w:sz="0" w:space="0" w:color="auto"/>
        <w:right w:val="none" w:sz="0" w:space="0" w:color="auto"/>
      </w:divBdr>
      <w:divsChild>
        <w:div w:id="1384913762">
          <w:marLeft w:val="0"/>
          <w:marRight w:val="0"/>
          <w:marTop w:val="0"/>
          <w:marBottom w:val="0"/>
          <w:divBdr>
            <w:top w:val="none" w:sz="0" w:space="0" w:color="auto"/>
            <w:left w:val="none" w:sz="0" w:space="0" w:color="auto"/>
            <w:bottom w:val="none" w:sz="0" w:space="0" w:color="auto"/>
            <w:right w:val="none" w:sz="0" w:space="0" w:color="auto"/>
          </w:divBdr>
        </w:div>
      </w:divsChild>
    </w:div>
    <w:div w:id="299043145">
      <w:bodyDiv w:val="1"/>
      <w:marLeft w:val="0"/>
      <w:marRight w:val="0"/>
      <w:marTop w:val="0"/>
      <w:marBottom w:val="0"/>
      <w:divBdr>
        <w:top w:val="none" w:sz="0" w:space="0" w:color="auto"/>
        <w:left w:val="none" w:sz="0" w:space="0" w:color="auto"/>
        <w:bottom w:val="none" w:sz="0" w:space="0" w:color="auto"/>
        <w:right w:val="none" w:sz="0" w:space="0" w:color="auto"/>
      </w:divBdr>
    </w:div>
    <w:div w:id="410929581">
      <w:bodyDiv w:val="1"/>
      <w:marLeft w:val="0"/>
      <w:marRight w:val="0"/>
      <w:marTop w:val="0"/>
      <w:marBottom w:val="0"/>
      <w:divBdr>
        <w:top w:val="none" w:sz="0" w:space="0" w:color="auto"/>
        <w:left w:val="none" w:sz="0" w:space="0" w:color="auto"/>
        <w:bottom w:val="none" w:sz="0" w:space="0" w:color="auto"/>
        <w:right w:val="none" w:sz="0" w:space="0" w:color="auto"/>
      </w:divBdr>
    </w:div>
    <w:div w:id="467866699">
      <w:bodyDiv w:val="1"/>
      <w:marLeft w:val="0"/>
      <w:marRight w:val="0"/>
      <w:marTop w:val="0"/>
      <w:marBottom w:val="0"/>
      <w:divBdr>
        <w:top w:val="none" w:sz="0" w:space="0" w:color="auto"/>
        <w:left w:val="none" w:sz="0" w:space="0" w:color="auto"/>
        <w:bottom w:val="none" w:sz="0" w:space="0" w:color="auto"/>
        <w:right w:val="none" w:sz="0" w:space="0" w:color="auto"/>
      </w:divBdr>
    </w:div>
    <w:div w:id="509833312">
      <w:bodyDiv w:val="1"/>
      <w:marLeft w:val="0"/>
      <w:marRight w:val="0"/>
      <w:marTop w:val="0"/>
      <w:marBottom w:val="0"/>
      <w:divBdr>
        <w:top w:val="none" w:sz="0" w:space="0" w:color="auto"/>
        <w:left w:val="none" w:sz="0" w:space="0" w:color="auto"/>
        <w:bottom w:val="none" w:sz="0" w:space="0" w:color="auto"/>
        <w:right w:val="none" w:sz="0" w:space="0" w:color="auto"/>
      </w:divBdr>
    </w:div>
    <w:div w:id="549339384">
      <w:bodyDiv w:val="1"/>
      <w:marLeft w:val="0"/>
      <w:marRight w:val="0"/>
      <w:marTop w:val="0"/>
      <w:marBottom w:val="0"/>
      <w:divBdr>
        <w:top w:val="none" w:sz="0" w:space="0" w:color="auto"/>
        <w:left w:val="none" w:sz="0" w:space="0" w:color="auto"/>
        <w:bottom w:val="none" w:sz="0" w:space="0" w:color="auto"/>
        <w:right w:val="none" w:sz="0" w:space="0" w:color="auto"/>
      </w:divBdr>
      <w:divsChild>
        <w:div w:id="869416421">
          <w:marLeft w:val="0"/>
          <w:marRight w:val="0"/>
          <w:marTop w:val="0"/>
          <w:marBottom w:val="0"/>
          <w:divBdr>
            <w:top w:val="none" w:sz="0" w:space="0" w:color="auto"/>
            <w:left w:val="none" w:sz="0" w:space="0" w:color="auto"/>
            <w:bottom w:val="none" w:sz="0" w:space="0" w:color="auto"/>
            <w:right w:val="none" w:sz="0" w:space="0" w:color="auto"/>
          </w:divBdr>
        </w:div>
      </w:divsChild>
    </w:div>
    <w:div w:id="582683907">
      <w:bodyDiv w:val="1"/>
      <w:marLeft w:val="0"/>
      <w:marRight w:val="0"/>
      <w:marTop w:val="0"/>
      <w:marBottom w:val="0"/>
      <w:divBdr>
        <w:top w:val="none" w:sz="0" w:space="0" w:color="auto"/>
        <w:left w:val="none" w:sz="0" w:space="0" w:color="auto"/>
        <w:bottom w:val="none" w:sz="0" w:space="0" w:color="auto"/>
        <w:right w:val="none" w:sz="0" w:space="0" w:color="auto"/>
      </w:divBdr>
      <w:divsChild>
        <w:div w:id="236404504">
          <w:marLeft w:val="0"/>
          <w:marRight w:val="0"/>
          <w:marTop w:val="0"/>
          <w:marBottom w:val="0"/>
          <w:divBdr>
            <w:top w:val="none" w:sz="0" w:space="0" w:color="auto"/>
            <w:left w:val="none" w:sz="0" w:space="0" w:color="auto"/>
            <w:bottom w:val="none" w:sz="0" w:space="0" w:color="auto"/>
            <w:right w:val="none" w:sz="0" w:space="0" w:color="auto"/>
          </w:divBdr>
          <w:divsChild>
            <w:div w:id="1334138189">
              <w:marLeft w:val="0"/>
              <w:marRight w:val="0"/>
              <w:marTop w:val="0"/>
              <w:marBottom w:val="0"/>
              <w:divBdr>
                <w:top w:val="none" w:sz="0" w:space="0" w:color="auto"/>
                <w:left w:val="none" w:sz="0" w:space="0" w:color="auto"/>
                <w:bottom w:val="none" w:sz="0" w:space="0" w:color="auto"/>
                <w:right w:val="none" w:sz="0" w:space="0" w:color="auto"/>
              </w:divBdr>
              <w:divsChild>
                <w:div w:id="1001349796">
                  <w:marLeft w:val="0"/>
                  <w:marRight w:val="0"/>
                  <w:marTop w:val="0"/>
                  <w:marBottom w:val="0"/>
                  <w:divBdr>
                    <w:top w:val="none" w:sz="0" w:space="0" w:color="auto"/>
                    <w:left w:val="none" w:sz="0" w:space="0" w:color="auto"/>
                    <w:bottom w:val="none" w:sz="0" w:space="0" w:color="auto"/>
                    <w:right w:val="none" w:sz="0" w:space="0" w:color="auto"/>
                  </w:divBdr>
                  <w:divsChild>
                    <w:div w:id="1285039425">
                      <w:marLeft w:val="0"/>
                      <w:marRight w:val="0"/>
                      <w:marTop w:val="0"/>
                      <w:marBottom w:val="0"/>
                      <w:divBdr>
                        <w:top w:val="none" w:sz="0" w:space="0" w:color="auto"/>
                        <w:left w:val="none" w:sz="0" w:space="0" w:color="auto"/>
                        <w:bottom w:val="none" w:sz="0" w:space="0" w:color="auto"/>
                        <w:right w:val="none" w:sz="0" w:space="0" w:color="auto"/>
                      </w:divBdr>
                      <w:divsChild>
                        <w:div w:id="557014478">
                          <w:marLeft w:val="0"/>
                          <w:marRight w:val="0"/>
                          <w:marTop w:val="0"/>
                          <w:marBottom w:val="0"/>
                          <w:divBdr>
                            <w:top w:val="none" w:sz="0" w:space="0" w:color="auto"/>
                            <w:left w:val="none" w:sz="0" w:space="0" w:color="auto"/>
                            <w:bottom w:val="none" w:sz="0" w:space="0" w:color="auto"/>
                            <w:right w:val="none" w:sz="0" w:space="0" w:color="auto"/>
                          </w:divBdr>
                          <w:divsChild>
                            <w:div w:id="459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7978278">
      <w:bodyDiv w:val="1"/>
      <w:marLeft w:val="0"/>
      <w:marRight w:val="0"/>
      <w:marTop w:val="0"/>
      <w:marBottom w:val="0"/>
      <w:divBdr>
        <w:top w:val="none" w:sz="0" w:space="0" w:color="auto"/>
        <w:left w:val="none" w:sz="0" w:space="0" w:color="auto"/>
        <w:bottom w:val="none" w:sz="0" w:space="0" w:color="auto"/>
        <w:right w:val="none" w:sz="0" w:space="0" w:color="auto"/>
      </w:divBdr>
    </w:div>
    <w:div w:id="700402615">
      <w:bodyDiv w:val="1"/>
      <w:marLeft w:val="0"/>
      <w:marRight w:val="0"/>
      <w:marTop w:val="0"/>
      <w:marBottom w:val="0"/>
      <w:divBdr>
        <w:top w:val="none" w:sz="0" w:space="0" w:color="auto"/>
        <w:left w:val="none" w:sz="0" w:space="0" w:color="auto"/>
        <w:bottom w:val="none" w:sz="0" w:space="0" w:color="auto"/>
        <w:right w:val="none" w:sz="0" w:space="0" w:color="auto"/>
      </w:divBdr>
    </w:div>
    <w:div w:id="745147040">
      <w:bodyDiv w:val="1"/>
      <w:marLeft w:val="0"/>
      <w:marRight w:val="0"/>
      <w:marTop w:val="0"/>
      <w:marBottom w:val="0"/>
      <w:divBdr>
        <w:top w:val="none" w:sz="0" w:space="0" w:color="auto"/>
        <w:left w:val="none" w:sz="0" w:space="0" w:color="auto"/>
        <w:bottom w:val="none" w:sz="0" w:space="0" w:color="auto"/>
        <w:right w:val="none" w:sz="0" w:space="0" w:color="auto"/>
      </w:divBdr>
    </w:div>
    <w:div w:id="858934473">
      <w:bodyDiv w:val="1"/>
      <w:marLeft w:val="0"/>
      <w:marRight w:val="0"/>
      <w:marTop w:val="0"/>
      <w:marBottom w:val="0"/>
      <w:divBdr>
        <w:top w:val="none" w:sz="0" w:space="0" w:color="auto"/>
        <w:left w:val="none" w:sz="0" w:space="0" w:color="auto"/>
        <w:bottom w:val="none" w:sz="0" w:space="0" w:color="auto"/>
        <w:right w:val="none" w:sz="0" w:space="0" w:color="auto"/>
      </w:divBdr>
    </w:div>
    <w:div w:id="959148887">
      <w:bodyDiv w:val="1"/>
      <w:marLeft w:val="0"/>
      <w:marRight w:val="0"/>
      <w:marTop w:val="0"/>
      <w:marBottom w:val="0"/>
      <w:divBdr>
        <w:top w:val="none" w:sz="0" w:space="0" w:color="auto"/>
        <w:left w:val="none" w:sz="0" w:space="0" w:color="auto"/>
        <w:bottom w:val="none" w:sz="0" w:space="0" w:color="auto"/>
        <w:right w:val="none" w:sz="0" w:space="0" w:color="auto"/>
      </w:divBdr>
    </w:div>
    <w:div w:id="1078675526">
      <w:bodyDiv w:val="1"/>
      <w:marLeft w:val="0"/>
      <w:marRight w:val="0"/>
      <w:marTop w:val="0"/>
      <w:marBottom w:val="0"/>
      <w:divBdr>
        <w:top w:val="none" w:sz="0" w:space="0" w:color="auto"/>
        <w:left w:val="none" w:sz="0" w:space="0" w:color="auto"/>
        <w:bottom w:val="none" w:sz="0" w:space="0" w:color="auto"/>
        <w:right w:val="none" w:sz="0" w:space="0" w:color="auto"/>
      </w:divBdr>
    </w:div>
    <w:div w:id="1185632138">
      <w:bodyDiv w:val="1"/>
      <w:marLeft w:val="0"/>
      <w:marRight w:val="0"/>
      <w:marTop w:val="0"/>
      <w:marBottom w:val="0"/>
      <w:divBdr>
        <w:top w:val="none" w:sz="0" w:space="0" w:color="auto"/>
        <w:left w:val="none" w:sz="0" w:space="0" w:color="auto"/>
        <w:bottom w:val="none" w:sz="0" w:space="0" w:color="auto"/>
        <w:right w:val="none" w:sz="0" w:space="0" w:color="auto"/>
      </w:divBdr>
      <w:divsChild>
        <w:div w:id="1705862633">
          <w:marLeft w:val="0"/>
          <w:marRight w:val="0"/>
          <w:marTop w:val="0"/>
          <w:marBottom w:val="0"/>
          <w:divBdr>
            <w:top w:val="none" w:sz="0" w:space="0" w:color="auto"/>
            <w:left w:val="none" w:sz="0" w:space="0" w:color="auto"/>
            <w:bottom w:val="none" w:sz="0" w:space="0" w:color="auto"/>
            <w:right w:val="none" w:sz="0" w:space="0" w:color="auto"/>
          </w:divBdr>
        </w:div>
      </w:divsChild>
    </w:div>
    <w:div w:id="1210606593">
      <w:bodyDiv w:val="1"/>
      <w:marLeft w:val="0"/>
      <w:marRight w:val="0"/>
      <w:marTop w:val="0"/>
      <w:marBottom w:val="0"/>
      <w:divBdr>
        <w:top w:val="none" w:sz="0" w:space="0" w:color="auto"/>
        <w:left w:val="none" w:sz="0" w:space="0" w:color="auto"/>
        <w:bottom w:val="none" w:sz="0" w:space="0" w:color="auto"/>
        <w:right w:val="none" w:sz="0" w:space="0" w:color="auto"/>
      </w:divBdr>
    </w:div>
    <w:div w:id="1375497375">
      <w:bodyDiv w:val="1"/>
      <w:marLeft w:val="0"/>
      <w:marRight w:val="0"/>
      <w:marTop w:val="0"/>
      <w:marBottom w:val="0"/>
      <w:divBdr>
        <w:top w:val="none" w:sz="0" w:space="0" w:color="auto"/>
        <w:left w:val="none" w:sz="0" w:space="0" w:color="auto"/>
        <w:bottom w:val="none" w:sz="0" w:space="0" w:color="auto"/>
        <w:right w:val="none" w:sz="0" w:space="0" w:color="auto"/>
      </w:divBdr>
    </w:div>
    <w:div w:id="1382560122">
      <w:bodyDiv w:val="1"/>
      <w:marLeft w:val="0"/>
      <w:marRight w:val="0"/>
      <w:marTop w:val="0"/>
      <w:marBottom w:val="0"/>
      <w:divBdr>
        <w:top w:val="none" w:sz="0" w:space="0" w:color="auto"/>
        <w:left w:val="none" w:sz="0" w:space="0" w:color="auto"/>
        <w:bottom w:val="none" w:sz="0" w:space="0" w:color="auto"/>
        <w:right w:val="none" w:sz="0" w:space="0" w:color="auto"/>
      </w:divBdr>
    </w:div>
    <w:div w:id="1455056137">
      <w:bodyDiv w:val="1"/>
      <w:marLeft w:val="0"/>
      <w:marRight w:val="0"/>
      <w:marTop w:val="0"/>
      <w:marBottom w:val="0"/>
      <w:divBdr>
        <w:top w:val="none" w:sz="0" w:space="0" w:color="auto"/>
        <w:left w:val="none" w:sz="0" w:space="0" w:color="auto"/>
        <w:bottom w:val="none" w:sz="0" w:space="0" w:color="auto"/>
        <w:right w:val="none" w:sz="0" w:space="0" w:color="auto"/>
      </w:divBdr>
    </w:div>
    <w:div w:id="1600945213">
      <w:bodyDiv w:val="1"/>
      <w:marLeft w:val="0"/>
      <w:marRight w:val="0"/>
      <w:marTop w:val="0"/>
      <w:marBottom w:val="0"/>
      <w:divBdr>
        <w:top w:val="none" w:sz="0" w:space="0" w:color="auto"/>
        <w:left w:val="none" w:sz="0" w:space="0" w:color="auto"/>
        <w:bottom w:val="none" w:sz="0" w:space="0" w:color="auto"/>
        <w:right w:val="none" w:sz="0" w:space="0" w:color="auto"/>
      </w:divBdr>
    </w:div>
    <w:div w:id="1667629557">
      <w:bodyDiv w:val="1"/>
      <w:marLeft w:val="0"/>
      <w:marRight w:val="0"/>
      <w:marTop w:val="0"/>
      <w:marBottom w:val="0"/>
      <w:divBdr>
        <w:top w:val="none" w:sz="0" w:space="0" w:color="auto"/>
        <w:left w:val="none" w:sz="0" w:space="0" w:color="auto"/>
        <w:bottom w:val="none" w:sz="0" w:space="0" w:color="auto"/>
        <w:right w:val="none" w:sz="0" w:space="0" w:color="auto"/>
      </w:divBdr>
    </w:div>
    <w:div w:id="1695769903">
      <w:bodyDiv w:val="1"/>
      <w:marLeft w:val="0"/>
      <w:marRight w:val="0"/>
      <w:marTop w:val="0"/>
      <w:marBottom w:val="0"/>
      <w:divBdr>
        <w:top w:val="none" w:sz="0" w:space="0" w:color="auto"/>
        <w:left w:val="none" w:sz="0" w:space="0" w:color="auto"/>
        <w:bottom w:val="none" w:sz="0" w:space="0" w:color="auto"/>
        <w:right w:val="none" w:sz="0" w:space="0" w:color="auto"/>
      </w:divBdr>
    </w:div>
    <w:div w:id="1825201349">
      <w:bodyDiv w:val="1"/>
      <w:marLeft w:val="0"/>
      <w:marRight w:val="0"/>
      <w:marTop w:val="0"/>
      <w:marBottom w:val="0"/>
      <w:divBdr>
        <w:top w:val="none" w:sz="0" w:space="0" w:color="auto"/>
        <w:left w:val="none" w:sz="0" w:space="0" w:color="auto"/>
        <w:bottom w:val="none" w:sz="0" w:space="0" w:color="auto"/>
        <w:right w:val="none" w:sz="0" w:space="0" w:color="auto"/>
      </w:divBdr>
    </w:div>
    <w:div w:id="1971470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46B2F5B-6434-44CC-A585-C065B29C3F3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5951</TotalTime>
  <Pages>22</Pages>
  <Words>7824</Words>
  <Characters>44599</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tclking</Company>
  <LinksUpToDate>false</LinksUpToDate>
  <CharactersWithSpaces>52319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Devarakonda Pavan Kalyan</cp:lastModifiedBy>
  <cp:revision>597</cp:revision>
  <dcterms:created xsi:type="dcterms:W3CDTF">2024-08-23T06:17:00Z</dcterms:created>
  <dcterms:modified xsi:type="dcterms:W3CDTF">2024-11-07T17:05:00Z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2052-11.8.2.12085</vt:lpwstr>
  </property>
  <property fmtid="{D5CDD505-2E9C-101B-9397-08002B2CF9AE}" pid="18" name="ICV">
    <vt:lpwstr>7989BBD1AD014FBCBD4B4E8012B0CD62_13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ies>
</file>